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7E" w:rsidRPr="00A9137E" w:rsidRDefault="00AD5D56" w:rsidP="00A9137E">
      <w:pPr>
        <w:ind w:left="-851"/>
        <w:jc w:val="center"/>
        <w:rPr>
          <w:b/>
          <w:color w:val="006769"/>
          <w:sz w:val="28"/>
          <w:szCs w:val="28"/>
        </w:rPr>
      </w:pPr>
      <w:r>
        <w:rPr>
          <w:b/>
          <w:noProof/>
          <w:color w:val="006769"/>
          <w:sz w:val="28"/>
          <w:szCs w:val="28"/>
          <w:lang w:eastAsia="fr-FR"/>
        </w:rPr>
        <w:drawing>
          <wp:anchor distT="0" distB="0" distL="114300" distR="114300" simplePos="0" relativeHeight="251659264" behindDoc="1" locked="0" layoutInCell="1" allowOverlap="1">
            <wp:simplePos x="0" y="0"/>
            <wp:positionH relativeFrom="column">
              <wp:posOffset>1205230</wp:posOffset>
            </wp:positionH>
            <wp:positionV relativeFrom="paragraph">
              <wp:posOffset>335915</wp:posOffset>
            </wp:positionV>
            <wp:extent cx="4019550" cy="628650"/>
            <wp:effectExtent l="19050" t="0" r="0" b="0"/>
            <wp:wrapTight wrapText="bothSides">
              <wp:wrapPolygon edited="0">
                <wp:start x="-102" y="0"/>
                <wp:lineTo x="-102" y="20945"/>
                <wp:lineTo x="21600" y="20945"/>
                <wp:lineTo x="21600" y="0"/>
                <wp:lineTo x="-1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628650"/>
                    </a:xfrm>
                    <a:prstGeom prst="rect">
                      <a:avLst/>
                    </a:prstGeom>
                    <a:noFill/>
                    <a:ln w="9525">
                      <a:noFill/>
                      <a:miter lim="800000"/>
                      <a:headEnd/>
                      <a:tailEnd/>
                    </a:ln>
                  </pic:spPr>
                </pic:pic>
              </a:graphicData>
            </a:graphic>
          </wp:anchor>
        </w:drawing>
      </w:r>
      <w:r w:rsidR="00A078CC">
        <w:rPr>
          <w:b/>
          <w:noProof/>
          <w:color w:val="006769"/>
          <w:sz w:val="28"/>
          <w:szCs w:val="28"/>
          <w:lang w:eastAsia="fr-FR"/>
        </w:rPr>
        <w:drawing>
          <wp:anchor distT="0" distB="0" distL="114300" distR="114300" simplePos="0" relativeHeight="251658240" behindDoc="1" locked="0" layoutInCell="1" allowOverlap="1">
            <wp:simplePos x="0" y="0"/>
            <wp:positionH relativeFrom="column">
              <wp:posOffset>-109220</wp:posOffset>
            </wp:positionH>
            <wp:positionV relativeFrom="paragraph">
              <wp:posOffset>-54610</wp:posOffset>
            </wp:positionV>
            <wp:extent cx="914400" cy="904875"/>
            <wp:effectExtent l="19050" t="0" r="0" b="0"/>
            <wp:wrapTight wrapText="bothSides">
              <wp:wrapPolygon edited="0">
                <wp:start x="-450" y="0"/>
                <wp:lineTo x="-450" y="21373"/>
                <wp:lineTo x="21600" y="21373"/>
                <wp:lineTo x="21600" y="0"/>
                <wp:lineTo x="-450" y="0"/>
              </wp:wrapPolygon>
            </wp:wrapTight>
            <wp:docPr id="2" name="Image 2" descr="04.jpg">
              <a:extLst xmlns:a="http://schemas.openxmlformats.org/drawingml/2006/main">
                <a:ext uri="{FF2B5EF4-FFF2-40B4-BE49-F238E27FC236}">
                  <a16:creationId xmlns:a16="http://schemas.microsoft.com/office/drawing/2014/main" id="{31C47936-E22D-4636-83B0-5184E8FD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04.jpg">
                      <a:extLst>
                        <a:ext uri="{FF2B5EF4-FFF2-40B4-BE49-F238E27FC236}">
                          <a16:creationId xmlns:a16="http://schemas.microsoft.com/office/drawing/2014/main" id="{31C47936-E22D-4636-83B0-5184E8FD387B}"/>
                        </a:ext>
                      </a:extLst>
                    </pic:cNvPr>
                    <pic:cNvPicPr>
                      <a:picLocks noChangeAspect="1"/>
                    </pic:cNvPicPr>
                  </pic:nvPicPr>
                  <pic:blipFill>
                    <a:blip r:embed="rId8" cstate="print"/>
                    <a:stretch>
                      <a:fillRect/>
                    </a:stretch>
                  </pic:blipFill>
                  <pic:spPr>
                    <a:xfrm>
                      <a:off x="0" y="0"/>
                      <a:ext cx="914400" cy="904875"/>
                    </a:xfrm>
                    <a:prstGeom prst="rect">
                      <a:avLst/>
                    </a:prstGeom>
                  </pic:spPr>
                </pic:pic>
              </a:graphicData>
            </a:graphic>
          </wp:anchor>
        </w:drawing>
      </w:r>
      <w:r w:rsidR="00A9137E" w:rsidRPr="00A9137E">
        <w:rPr>
          <w:b/>
          <w:color w:val="006769"/>
          <w:sz w:val="28"/>
          <w:szCs w:val="28"/>
        </w:rPr>
        <w:t xml:space="preserve">FICHE PROJET </w:t>
      </w:r>
    </w:p>
    <w:p w:rsidR="00A9137E" w:rsidRDefault="00A9137E" w:rsidP="006C5ABD">
      <w:pPr>
        <w:jc w:val="center"/>
        <w:rPr>
          <w:b/>
          <w:sz w:val="24"/>
          <w:szCs w:val="24"/>
        </w:rPr>
      </w:pPr>
    </w:p>
    <w:p w:rsidR="00A9137E" w:rsidRDefault="00A9137E" w:rsidP="006C5ABD">
      <w:pPr>
        <w:jc w:val="center"/>
        <w:rPr>
          <w:b/>
          <w:sz w:val="24"/>
          <w:szCs w:val="24"/>
        </w:rPr>
      </w:pPr>
    </w:p>
    <w:p w:rsidR="006C5ABD" w:rsidRPr="00034174" w:rsidRDefault="006C5ABD" w:rsidP="006C5ABD">
      <w:pPr>
        <w:jc w:val="center"/>
        <w:rPr>
          <w:b/>
          <w:sz w:val="24"/>
          <w:szCs w:val="24"/>
        </w:rPr>
      </w:pPr>
    </w:p>
    <w:p w:rsidR="00F83E24" w:rsidRPr="00A9137E" w:rsidRDefault="000A2B7C" w:rsidP="00B17F20">
      <w:pPr>
        <w:spacing w:after="0" w:line="240" w:lineRule="auto"/>
        <w:jc w:val="center"/>
        <w:rPr>
          <w:b/>
          <w:color w:val="006769"/>
          <w:sz w:val="28"/>
          <w:szCs w:val="28"/>
        </w:rPr>
      </w:pPr>
      <w:r>
        <w:rPr>
          <w:b/>
          <w:color w:val="006769"/>
          <w:sz w:val="28"/>
          <w:szCs w:val="28"/>
        </w:rPr>
        <w:t>Groupe de travail : lisibilité des fonds</w:t>
      </w:r>
    </w:p>
    <w:p w:rsidR="00D06773" w:rsidRPr="00B17F20" w:rsidRDefault="00D06773" w:rsidP="00B17F20">
      <w:pPr>
        <w:spacing w:after="0" w:line="240" w:lineRule="auto"/>
        <w:jc w:val="center"/>
        <w:rPr>
          <w:b/>
          <w:color w:val="006769"/>
          <w:sz w:val="28"/>
          <w:szCs w:val="28"/>
        </w:rPr>
      </w:pPr>
    </w:p>
    <w:p w:rsidR="00FE6549" w:rsidRDefault="00FE6549" w:rsidP="00F05395">
      <w:pPr>
        <w:rPr>
          <w:b/>
          <w:sz w:val="24"/>
          <w:szCs w:val="24"/>
        </w:rPr>
      </w:pPr>
    </w:p>
    <w:p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tbl>
      <w:tblPr>
        <w:tblStyle w:val="Grilledutableau"/>
        <w:tblW w:w="0" w:type="auto"/>
        <w:tblLook w:val="04A0" w:firstRow="1" w:lastRow="0" w:firstColumn="1" w:lastColumn="0" w:noHBand="0" w:noVBand="1"/>
      </w:tblPr>
      <w:tblGrid>
        <w:gridCol w:w="2108"/>
        <w:gridCol w:w="1573"/>
        <w:gridCol w:w="3827"/>
        <w:gridCol w:w="1554"/>
      </w:tblGrid>
      <w:tr w:rsidR="0003436A" w:rsidTr="00A87E21">
        <w:tc>
          <w:tcPr>
            <w:tcW w:w="2108" w:type="dxa"/>
          </w:tcPr>
          <w:p w:rsidR="0003436A" w:rsidRPr="00FE6549" w:rsidRDefault="0003436A" w:rsidP="00FE6549">
            <w:pPr>
              <w:jc w:val="center"/>
              <w:rPr>
                <w:b/>
                <w:sz w:val="24"/>
                <w:szCs w:val="24"/>
              </w:rPr>
            </w:pPr>
            <w:r w:rsidRPr="00FE6549">
              <w:rPr>
                <w:b/>
                <w:sz w:val="24"/>
                <w:szCs w:val="24"/>
              </w:rPr>
              <w:t>Nom de la personne</w:t>
            </w:r>
          </w:p>
        </w:tc>
        <w:tc>
          <w:tcPr>
            <w:tcW w:w="1573" w:type="dxa"/>
          </w:tcPr>
          <w:p w:rsidR="0003436A" w:rsidRPr="00FE6549" w:rsidRDefault="0003436A" w:rsidP="00FE6549">
            <w:pPr>
              <w:jc w:val="center"/>
              <w:rPr>
                <w:b/>
                <w:sz w:val="24"/>
                <w:szCs w:val="24"/>
              </w:rPr>
            </w:pPr>
            <w:r w:rsidRPr="00FE6549">
              <w:rPr>
                <w:b/>
                <w:sz w:val="24"/>
                <w:szCs w:val="24"/>
              </w:rPr>
              <w:t>Rôle</w:t>
            </w:r>
          </w:p>
        </w:tc>
        <w:tc>
          <w:tcPr>
            <w:tcW w:w="3827" w:type="dxa"/>
          </w:tcPr>
          <w:p w:rsidR="0003436A" w:rsidRPr="00643B86" w:rsidRDefault="0003436A" w:rsidP="00FE6549">
            <w:pPr>
              <w:jc w:val="center"/>
              <w:rPr>
                <w:b/>
                <w:sz w:val="24"/>
                <w:szCs w:val="24"/>
              </w:rPr>
            </w:pPr>
            <w:r w:rsidRPr="00643B86">
              <w:rPr>
                <w:b/>
                <w:sz w:val="24"/>
                <w:szCs w:val="24"/>
              </w:rPr>
              <w:t>Email</w:t>
            </w:r>
          </w:p>
        </w:tc>
        <w:tc>
          <w:tcPr>
            <w:tcW w:w="1554" w:type="dxa"/>
          </w:tcPr>
          <w:p w:rsidR="0003436A" w:rsidRPr="00FE6549" w:rsidRDefault="0003436A" w:rsidP="00FE6549">
            <w:pPr>
              <w:jc w:val="center"/>
              <w:rPr>
                <w:b/>
                <w:sz w:val="24"/>
                <w:szCs w:val="24"/>
              </w:rPr>
            </w:pPr>
            <w:r>
              <w:rPr>
                <w:b/>
                <w:sz w:val="24"/>
                <w:szCs w:val="24"/>
              </w:rPr>
              <w:t>Téléphone</w:t>
            </w:r>
          </w:p>
        </w:tc>
      </w:tr>
      <w:tr w:rsidR="0003436A" w:rsidTr="00A87E21">
        <w:tc>
          <w:tcPr>
            <w:tcW w:w="2108" w:type="dxa"/>
          </w:tcPr>
          <w:p w:rsidR="0003436A" w:rsidRPr="006310DC" w:rsidRDefault="000A2B7C" w:rsidP="00F05395">
            <w:pPr>
              <w:rPr>
                <w:sz w:val="20"/>
                <w:szCs w:val="24"/>
              </w:rPr>
            </w:pPr>
            <w:r>
              <w:rPr>
                <w:sz w:val="20"/>
                <w:szCs w:val="24"/>
              </w:rPr>
              <w:t>Gaelle Le Bloa</w:t>
            </w:r>
          </w:p>
        </w:tc>
        <w:tc>
          <w:tcPr>
            <w:tcW w:w="1573" w:type="dxa"/>
          </w:tcPr>
          <w:p w:rsidR="0003436A" w:rsidRPr="006310DC" w:rsidRDefault="000A2B7C" w:rsidP="00F05395">
            <w:pPr>
              <w:rPr>
                <w:sz w:val="20"/>
                <w:szCs w:val="24"/>
              </w:rPr>
            </w:pPr>
            <w:r>
              <w:rPr>
                <w:sz w:val="20"/>
                <w:szCs w:val="24"/>
              </w:rPr>
              <w:t>Animatrice</w:t>
            </w:r>
          </w:p>
        </w:tc>
        <w:tc>
          <w:tcPr>
            <w:tcW w:w="3827" w:type="dxa"/>
          </w:tcPr>
          <w:p w:rsidR="0003436A" w:rsidRPr="00643B86" w:rsidRDefault="001234FC" w:rsidP="005A5D27">
            <w:pPr>
              <w:rPr>
                <w:rStyle w:val="Lienhypertexte"/>
                <w:color w:val="auto"/>
              </w:rPr>
            </w:pPr>
            <w:hyperlink r:id="rId9" w:history="1">
              <w:r w:rsidR="005A5D27" w:rsidRPr="00643B86">
                <w:rPr>
                  <w:rStyle w:val="Lienhypertexte"/>
                  <w:color w:val="auto"/>
                </w:rPr>
                <w:t>gaelle.lebloa@genope.fr</w:t>
              </w:r>
            </w:hyperlink>
          </w:p>
        </w:tc>
        <w:tc>
          <w:tcPr>
            <w:tcW w:w="1554" w:type="dxa"/>
          </w:tcPr>
          <w:p w:rsidR="0003436A" w:rsidRPr="006310DC" w:rsidRDefault="005A5D27" w:rsidP="005A5D27">
            <w:pPr>
              <w:rPr>
                <w:sz w:val="20"/>
                <w:szCs w:val="24"/>
              </w:rPr>
            </w:pPr>
            <w:r>
              <w:rPr>
                <w:sz w:val="20"/>
                <w:szCs w:val="24"/>
              </w:rPr>
              <w:t>04 90 08 53 58</w:t>
            </w:r>
          </w:p>
        </w:tc>
      </w:tr>
      <w:tr w:rsidR="0003436A" w:rsidTr="00A87E21">
        <w:tc>
          <w:tcPr>
            <w:tcW w:w="2108" w:type="dxa"/>
          </w:tcPr>
          <w:p w:rsidR="0003436A" w:rsidRPr="006310DC" w:rsidRDefault="000A2B7C" w:rsidP="00F05395">
            <w:pPr>
              <w:rPr>
                <w:sz w:val="20"/>
                <w:szCs w:val="24"/>
              </w:rPr>
            </w:pPr>
            <w:r>
              <w:rPr>
                <w:sz w:val="20"/>
                <w:szCs w:val="24"/>
              </w:rPr>
              <w:t>Sandrine Guillé</w:t>
            </w:r>
          </w:p>
        </w:tc>
        <w:tc>
          <w:tcPr>
            <w:tcW w:w="1573" w:type="dxa"/>
          </w:tcPr>
          <w:p w:rsidR="0003436A" w:rsidRPr="006310DC" w:rsidRDefault="000A2B7C" w:rsidP="00F05395">
            <w:pPr>
              <w:rPr>
                <w:sz w:val="20"/>
                <w:szCs w:val="24"/>
              </w:rPr>
            </w:pPr>
            <w:r>
              <w:rPr>
                <w:sz w:val="20"/>
                <w:szCs w:val="24"/>
              </w:rPr>
              <w:t>Pilote</w:t>
            </w:r>
          </w:p>
        </w:tc>
        <w:tc>
          <w:tcPr>
            <w:tcW w:w="3827" w:type="dxa"/>
          </w:tcPr>
          <w:p w:rsidR="0003436A" w:rsidRPr="00643B86" w:rsidRDefault="001234FC" w:rsidP="00F05395">
            <w:pPr>
              <w:rPr>
                <w:rStyle w:val="Lienhypertexte"/>
                <w:color w:val="auto"/>
              </w:rPr>
            </w:pPr>
            <w:hyperlink r:id="rId10" w:history="1">
              <w:r w:rsidR="005A5D27" w:rsidRPr="00643B86">
                <w:rPr>
                  <w:rStyle w:val="Lienhypertexte"/>
                  <w:color w:val="auto"/>
                </w:rPr>
                <w:t>sguille@maregionsud.fr</w:t>
              </w:r>
            </w:hyperlink>
          </w:p>
        </w:tc>
        <w:tc>
          <w:tcPr>
            <w:tcW w:w="1554" w:type="dxa"/>
          </w:tcPr>
          <w:p w:rsidR="0003436A" w:rsidRPr="006310DC" w:rsidRDefault="005A5D27" w:rsidP="00F05395">
            <w:pPr>
              <w:rPr>
                <w:sz w:val="20"/>
                <w:szCs w:val="24"/>
              </w:rPr>
            </w:pPr>
            <w:r>
              <w:rPr>
                <w:sz w:val="20"/>
                <w:szCs w:val="24"/>
              </w:rPr>
              <w:t>04 88 10 76 55</w:t>
            </w:r>
          </w:p>
        </w:tc>
      </w:tr>
      <w:tr w:rsidR="000A2B7C" w:rsidTr="00A87E21">
        <w:tc>
          <w:tcPr>
            <w:tcW w:w="2108" w:type="dxa"/>
          </w:tcPr>
          <w:p w:rsidR="000A2B7C" w:rsidRPr="006310DC" w:rsidRDefault="005A5D27" w:rsidP="00F05395">
            <w:pPr>
              <w:rPr>
                <w:sz w:val="20"/>
                <w:szCs w:val="24"/>
              </w:rPr>
            </w:pPr>
            <w:r>
              <w:rPr>
                <w:sz w:val="20"/>
                <w:szCs w:val="24"/>
              </w:rPr>
              <w:t xml:space="preserve">Loïc </w:t>
            </w:r>
            <w:proofErr w:type="spellStart"/>
            <w:r>
              <w:rPr>
                <w:sz w:val="20"/>
                <w:szCs w:val="24"/>
              </w:rPr>
              <w:t>Gargari</w:t>
            </w:r>
            <w:proofErr w:type="spellEnd"/>
          </w:p>
        </w:tc>
        <w:tc>
          <w:tcPr>
            <w:tcW w:w="1573" w:type="dxa"/>
          </w:tcPr>
          <w:p w:rsidR="000A2B7C" w:rsidRPr="006310DC" w:rsidRDefault="005A5D27" w:rsidP="00F05395">
            <w:pPr>
              <w:rPr>
                <w:sz w:val="20"/>
                <w:szCs w:val="24"/>
              </w:rPr>
            </w:pPr>
            <w:r>
              <w:rPr>
                <w:sz w:val="20"/>
                <w:szCs w:val="24"/>
              </w:rPr>
              <w:t>Participant</w:t>
            </w:r>
          </w:p>
        </w:tc>
        <w:tc>
          <w:tcPr>
            <w:tcW w:w="3827" w:type="dxa"/>
          </w:tcPr>
          <w:p w:rsidR="000A2B7C" w:rsidRPr="00643B86" w:rsidRDefault="001234FC" w:rsidP="00F05395">
            <w:pPr>
              <w:rPr>
                <w:rStyle w:val="Lienhypertexte"/>
                <w:color w:val="auto"/>
              </w:rPr>
            </w:pPr>
            <w:hyperlink r:id="rId11" w:history="1">
              <w:r w:rsidR="005A5D27" w:rsidRPr="00643B86">
                <w:rPr>
                  <w:rStyle w:val="Lienhypertexte"/>
                  <w:color w:val="auto"/>
                </w:rPr>
                <w:t>l.gargari@carf.fr</w:t>
              </w:r>
            </w:hyperlink>
          </w:p>
        </w:tc>
        <w:tc>
          <w:tcPr>
            <w:tcW w:w="1554" w:type="dxa"/>
          </w:tcPr>
          <w:p w:rsidR="000A2B7C" w:rsidRPr="00753DB2" w:rsidRDefault="00A87E21" w:rsidP="00F05395">
            <w:pPr>
              <w:rPr>
                <w:sz w:val="20"/>
                <w:szCs w:val="24"/>
              </w:rPr>
            </w:pPr>
            <w:r w:rsidRPr="00753DB2">
              <w:rPr>
                <w:sz w:val="20"/>
                <w:szCs w:val="24"/>
              </w:rPr>
              <w:t>04 92 41 80 48</w:t>
            </w:r>
          </w:p>
        </w:tc>
      </w:tr>
      <w:tr w:rsidR="000A2B7C" w:rsidTr="00A87E21">
        <w:tc>
          <w:tcPr>
            <w:tcW w:w="2108" w:type="dxa"/>
          </w:tcPr>
          <w:p w:rsidR="000A2B7C" w:rsidRPr="006310DC" w:rsidRDefault="005A5D27" w:rsidP="00F05395">
            <w:pPr>
              <w:rPr>
                <w:sz w:val="20"/>
                <w:szCs w:val="24"/>
              </w:rPr>
            </w:pPr>
            <w:r>
              <w:rPr>
                <w:sz w:val="20"/>
                <w:szCs w:val="24"/>
              </w:rPr>
              <w:t>Franck Forestier</w:t>
            </w:r>
          </w:p>
        </w:tc>
        <w:tc>
          <w:tcPr>
            <w:tcW w:w="1573" w:type="dxa"/>
          </w:tcPr>
          <w:p w:rsidR="000A2B7C" w:rsidRPr="006310DC" w:rsidRDefault="005A5D27" w:rsidP="00F05395">
            <w:pPr>
              <w:rPr>
                <w:sz w:val="20"/>
                <w:szCs w:val="24"/>
              </w:rPr>
            </w:pPr>
            <w:r>
              <w:rPr>
                <w:sz w:val="20"/>
                <w:szCs w:val="24"/>
              </w:rPr>
              <w:t>Participant</w:t>
            </w:r>
          </w:p>
        </w:tc>
        <w:tc>
          <w:tcPr>
            <w:tcW w:w="3827" w:type="dxa"/>
          </w:tcPr>
          <w:p w:rsidR="000A2B7C" w:rsidRPr="00643B86" w:rsidRDefault="001234FC" w:rsidP="00F05395">
            <w:pPr>
              <w:rPr>
                <w:rStyle w:val="Lienhypertexte"/>
                <w:color w:val="auto"/>
              </w:rPr>
            </w:pPr>
            <w:hyperlink r:id="rId12" w:history="1">
              <w:r w:rsidR="005A5D27" w:rsidRPr="00643B86">
                <w:rPr>
                  <w:rStyle w:val="Lienhypertexte"/>
                  <w:color w:val="auto"/>
                </w:rPr>
                <w:t>espace.valleen@carf.fr</w:t>
              </w:r>
            </w:hyperlink>
          </w:p>
        </w:tc>
        <w:tc>
          <w:tcPr>
            <w:tcW w:w="1554" w:type="dxa"/>
          </w:tcPr>
          <w:p w:rsidR="000A2B7C" w:rsidRPr="00753DB2" w:rsidRDefault="00753DB2" w:rsidP="00F05395">
            <w:pPr>
              <w:rPr>
                <w:sz w:val="20"/>
                <w:szCs w:val="24"/>
              </w:rPr>
            </w:pPr>
            <w:r w:rsidRPr="00753DB2">
              <w:rPr>
                <w:sz w:val="20"/>
                <w:szCs w:val="24"/>
              </w:rPr>
              <w:t>04 92 41 80 49</w:t>
            </w:r>
          </w:p>
        </w:tc>
      </w:tr>
      <w:tr w:rsidR="000A2B7C" w:rsidTr="00A87E21">
        <w:tc>
          <w:tcPr>
            <w:tcW w:w="2108" w:type="dxa"/>
          </w:tcPr>
          <w:p w:rsidR="000A2B7C" w:rsidRPr="006310DC" w:rsidRDefault="005A5D27" w:rsidP="00F05395">
            <w:pPr>
              <w:rPr>
                <w:sz w:val="20"/>
                <w:szCs w:val="24"/>
              </w:rPr>
            </w:pPr>
            <w:r>
              <w:rPr>
                <w:sz w:val="20"/>
                <w:szCs w:val="24"/>
              </w:rPr>
              <w:t>Maxime Grande</w:t>
            </w:r>
          </w:p>
        </w:tc>
        <w:tc>
          <w:tcPr>
            <w:tcW w:w="1573" w:type="dxa"/>
          </w:tcPr>
          <w:p w:rsidR="000A2B7C" w:rsidRPr="006310DC" w:rsidRDefault="005A5D27" w:rsidP="00F05395">
            <w:pPr>
              <w:rPr>
                <w:sz w:val="20"/>
                <w:szCs w:val="24"/>
              </w:rPr>
            </w:pPr>
            <w:r>
              <w:rPr>
                <w:sz w:val="20"/>
                <w:szCs w:val="24"/>
              </w:rPr>
              <w:t>Participant</w:t>
            </w:r>
          </w:p>
        </w:tc>
        <w:tc>
          <w:tcPr>
            <w:tcW w:w="3827" w:type="dxa"/>
          </w:tcPr>
          <w:p w:rsidR="000A2B7C" w:rsidRPr="00643B86" w:rsidRDefault="001234FC" w:rsidP="00F05395">
            <w:pPr>
              <w:rPr>
                <w:rStyle w:val="Lienhypertexte"/>
                <w:color w:val="auto"/>
              </w:rPr>
            </w:pPr>
            <w:hyperlink r:id="rId13" w:history="1">
              <w:r w:rsidR="005A5D27" w:rsidRPr="00643B86">
                <w:rPr>
                  <w:rStyle w:val="Lienhypertexte"/>
                  <w:color w:val="auto"/>
                </w:rPr>
                <w:t>m.grande@ccoisans.fr</w:t>
              </w:r>
            </w:hyperlink>
          </w:p>
        </w:tc>
        <w:tc>
          <w:tcPr>
            <w:tcW w:w="1554" w:type="dxa"/>
          </w:tcPr>
          <w:p w:rsidR="000A2B7C" w:rsidRPr="00753DB2" w:rsidRDefault="00753DB2" w:rsidP="00F05395">
            <w:pPr>
              <w:rPr>
                <w:sz w:val="20"/>
                <w:szCs w:val="24"/>
              </w:rPr>
            </w:pPr>
            <w:r w:rsidRPr="00753DB2">
              <w:rPr>
                <w:sz w:val="20"/>
                <w:szCs w:val="24"/>
              </w:rPr>
              <w:t>04 76 11 51 11</w:t>
            </w:r>
          </w:p>
        </w:tc>
      </w:tr>
      <w:tr w:rsidR="005A5D27" w:rsidTr="00A87E21">
        <w:tc>
          <w:tcPr>
            <w:tcW w:w="2108" w:type="dxa"/>
          </w:tcPr>
          <w:p w:rsidR="005A5D27" w:rsidRDefault="005A5D27" w:rsidP="00F05395">
            <w:pPr>
              <w:rPr>
                <w:sz w:val="20"/>
                <w:szCs w:val="24"/>
              </w:rPr>
            </w:pPr>
            <w:r>
              <w:rPr>
                <w:sz w:val="20"/>
                <w:szCs w:val="24"/>
              </w:rPr>
              <w:t xml:space="preserve">Estelle </w:t>
            </w:r>
            <w:proofErr w:type="spellStart"/>
            <w:r>
              <w:rPr>
                <w:sz w:val="20"/>
                <w:szCs w:val="24"/>
              </w:rPr>
              <w:t>Amavet</w:t>
            </w:r>
            <w:proofErr w:type="spellEnd"/>
          </w:p>
        </w:tc>
        <w:tc>
          <w:tcPr>
            <w:tcW w:w="1573" w:type="dxa"/>
          </w:tcPr>
          <w:p w:rsidR="005A5D27" w:rsidRPr="006310DC" w:rsidRDefault="005A5D27" w:rsidP="00F05395">
            <w:pPr>
              <w:rPr>
                <w:sz w:val="20"/>
                <w:szCs w:val="24"/>
              </w:rPr>
            </w:pPr>
            <w:r>
              <w:rPr>
                <w:sz w:val="20"/>
                <w:szCs w:val="24"/>
              </w:rPr>
              <w:t>Participante</w:t>
            </w:r>
          </w:p>
        </w:tc>
        <w:tc>
          <w:tcPr>
            <w:tcW w:w="3827" w:type="dxa"/>
          </w:tcPr>
          <w:p w:rsidR="005A5D27" w:rsidRPr="00643B86" w:rsidRDefault="001234FC" w:rsidP="00F05395">
            <w:pPr>
              <w:rPr>
                <w:rStyle w:val="Lienhypertexte"/>
                <w:color w:val="auto"/>
              </w:rPr>
            </w:pPr>
            <w:hyperlink r:id="rId14" w:history="1">
              <w:r w:rsidR="005A5D27" w:rsidRPr="00643B86">
                <w:rPr>
                  <w:rStyle w:val="Lienhypertexte"/>
                  <w:color w:val="auto"/>
                </w:rPr>
                <w:t>espacevalleen@pnr-prealpesdazur.fr</w:t>
              </w:r>
            </w:hyperlink>
          </w:p>
        </w:tc>
        <w:tc>
          <w:tcPr>
            <w:tcW w:w="1554" w:type="dxa"/>
          </w:tcPr>
          <w:p w:rsidR="005A5D27" w:rsidRPr="00753DB2" w:rsidRDefault="00753DB2" w:rsidP="00F05395">
            <w:pPr>
              <w:rPr>
                <w:sz w:val="20"/>
                <w:szCs w:val="24"/>
              </w:rPr>
            </w:pPr>
            <w:r w:rsidRPr="00753DB2">
              <w:rPr>
                <w:sz w:val="20"/>
                <w:szCs w:val="24"/>
              </w:rPr>
              <w:t>04 92 42 08 63</w:t>
            </w:r>
          </w:p>
        </w:tc>
      </w:tr>
      <w:tr w:rsidR="0003436A" w:rsidTr="00A87E21">
        <w:tc>
          <w:tcPr>
            <w:tcW w:w="2108" w:type="dxa"/>
          </w:tcPr>
          <w:p w:rsidR="0003436A" w:rsidRPr="006310DC" w:rsidRDefault="005A5D27" w:rsidP="00F05395">
            <w:pPr>
              <w:rPr>
                <w:sz w:val="20"/>
                <w:szCs w:val="24"/>
              </w:rPr>
            </w:pPr>
            <w:r>
              <w:rPr>
                <w:sz w:val="20"/>
                <w:szCs w:val="24"/>
              </w:rPr>
              <w:t xml:space="preserve">Laurine </w:t>
            </w:r>
            <w:proofErr w:type="spellStart"/>
            <w:r>
              <w:rPr>
                <w:sz w:val="20"/>
                <w:szCs w:val="24"/>
              </w:rPr>
              <w:t>Pheso</w:t>
            </w:r>
            <w:proofErr w:type="spellEnd"/>
          </w:p>
        </w:tc>
        <w:tc>
          <w:tcPr>
            <w:tcW w:w="1573" w:type="dxa"/>
          </w:tcPr>
          <w:p w:rsidR="0003436A" w:rsidRPr="006310DC" w:rsidRDefault="005A5D27" w:rsidP="00F05395">
            <w:pPr>
              <w:rPr>
                <w:sz w:val="20"/>
                <w:szCs w:val="24"/>
              </w:rPr>
            </w:pPr>
            <w:r>
              <w:rPr>
                <w:sz w:val="20"/>
                <w:szCs w:val="24"/>
              </w:rPr>
              <w:t>Participante</w:t>
            </w:r>
          </w:p>
        </w:tc>
        <w:tc>
          <w:tcPr>
            <w:tcW w:w="3827" w:type="dxa"/>
          </w:tcPr>
          <w:p w:rsidR="0003436A" w:rsidRPr="00643B86" w:rsidRDefault="001234FC" w:rsidP="00F05395">
            <w:pPr>
              <w:rPr>
                <w:sz w:val="20"/>
                <w:szCs w:val="24"/>
              </w:rPr>
            </w:pPr>
            <w:hyperlink r:id="rId15" w:history="1">
              <w:r w:rsidR="005A5D27" w:rsidRPr="00643B86">
                <w:rPr>
                  <w:rStyle w:val="Lienhypertexte"/>
                  <w:color w:val="auto"/>
                </w:rPr>
                <w:t>espace.valleen@sisteronais-buech.fr</w:t>
              </w:r>
            </w:hyperlink>
          </w:p>
        </w:tc>
        <w:tc>
          <w:tcPr>
            <w:tcW w:w="1554" w:type="dxa"/>
          </w:tcPr>
          <w:p w:rsidR="0003436A" w:rsidRPr="00753DB2" w:rsidRDefault="00A87E21" w:rsidP="00F05395">
            <w:pPr>
              <w:rPr>
                <w:sz w:val="20"/>
                <w:szCs w:val="24"/>
              </w:rPr>
            </w:pPr>
            <w:r w:rsidRPr="00753DB2">
              <w:rPr>
                <w:sz w:val="20"/>
                <w:szCs w:val="24"/>
              </w:rPr>
              <w:t>04 92 31 27 52</w:t>
            </w:r>
          </w:p>
        </w:tc>
      </w:tr>
      <w:tr w:rsidR="004E0891" w:rsidTr="00A87E21">
        <w:tc>
          <w:tcPr>
            <w:tcW w:w="2108" w:type="dxa"/>
          </w:tcPr>
          <w:p w:rsidR="004E0891" w:rsidRDefault="004E0891" w:rsidP="00F05395">
            <w:pPr>
              <w:rPr>
                <w:sz w:val="20"/>
                <w:szCs w:val="24"/>
              </w:rPr>
            </w:pPr>
            <w:r>
              <w:rPr>
                <w:sz w:val="20"/>
                <w:szCs w:val="24"/>
              </w:rPr>
              <w:t xml:space="preserve">Charles </w:t>
            </w:r>
            <w:proofErr w:type="spellStart"/>
            <w:r>
              <w:rPr>
                <w:sz w:val="20"/>
                <w:szCs w:val="24"/>
              </w:rPr>
              <w:t>Lacquement</w:t>
            </w:r>
            <w:proofErr w:type="spellEnd"/>
          </w:p>
        </w:tc>
        <w:tc>
          <w:tcPr>
            <w:tcW w:w="1573" w:type="dxa"/>
          </w:tcPr>
          <w:p w:rsidR="004E0891" w:rsidRDefault="004E0891" w:rsidP="00F05395">
            <w:pPr>
              <w:rPr>
                <w:sz w:val="20"/>
                <w:szCs w:val="24"/>
              </w:rPr>
            </w:pPr>
            <w:r>
              <w:rPr>
                <w:sz w:val="20"/>
                <w:szCs w:val="24"/>
              </w:rPr>
              <w:t>Participant</w:t>
            </w:r>
          </w:p>
        </w:tc>
        <w:tc>
          <w:tcPr>
            <w:tcW w:w="3827" w:type="dxa"/>
          </w:tcPr>
          <w:p w:rsidR="004E0891" w:rsidRPr="00643B86" w:rsidRDefault="004E0891" w:rsidP="00F05395">
            <w:r w:rsidRPr="00643B86">
              <w:t>clacquement@baronnies-provencales.fr</w:t>
            </w:r>
          </w:p>
        </w:tc>
        <w:tc>
          <w:tcPr>
            <w:tcW w:w="1554" w:type="dxa"/>
          </w:tcPr>
          <w:p w:rsidR="004E0891" w:rsidRPr="00753DB2" w:rsidRDefault="004E0891" w:rsidP="00F05395">
            <w:pPr>
              <w:rPr>
                <w:sz w:val="20"/>
                <w:szCs w:val="24"/>
              </w:rPr>
            </w:pPr>
            <w:r w:rsidRPr="004E0891">
              <w:rPr>
                <w:sz w:val="20"/>
                <w:szCs w:val="24"/>
              </w:rPr>
              <w:t>06 89 30 64 82</w:t>
            </w:r>
          </w:p>
        </w:tc>
      </w:tr>
    </w:tbl>
    <w:p w:rsidR="00F05395" w:rsidRPr="00034174" w:rsidRDefault="00F05395" w:rsidP="00F05395">
      <w:pPr>
        <w:spacing w:after="0" w:line="240" w:lineRule="auto"/>
      </w:pPr>
    </w:p>
    <w:p w:rsidR="00F92818" w:rsidRDefault="00F92818" w:rsidP="00F92818">
      <w:pPr>
        <w:spacing w:after="0"/>
        <w:rPr>
          <w:b/>
          <w:sz w:val="24"/>
          <w:szCs w:val="24"/>
        </w:rPr>
      </w:pPr>
    </w:p>
    <w:p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rsidR="00F05395" w:rsidRPr="00575D21" w:rsidRDefault="00575D21" w:rsidP="00F92818">
      <w:pPr>
        <w:pBdr>
          <w:bottom w:val="single" w:sz="24" w:space="1" w:color="008080"/>
        </w:pBdr>
        <w:rPr>
          <w:i/>
          <w:szCs w:val="24"/>
        </w:rPr>
      </w:pPr>
      <w:r w:rsidRPr="00575D21">
        <w:rPr>
          <w:i/>
          <w:szCs w:val="24"/>
        </w:rPr>
        <w:t>(préciser les m</w:t>
      </w:r>
      <w:r w:rsidR="00F05395" w:rsidRPr="00575D21">
        <w:rPr>
          <w:i/>
          <w:szCs w:val="24"/>
        </w:rPr>
        <w:t>otivations à l’origine de la création du groupe – paragraphe de 5 lignes max</w:t>
      </w:r>
      <w:r>
        <w:rPr>
          <w:i/>
          <w:szCs w:val="24"/>
        </w:rPr>
        <w:t>)</w:t>
      </w:r>
    </w:p>
    <w:p w:rsidR="0003436A" w:rsidRPr="009317C8" w:rsidRDefault="000A2B7C" w:rsidP="003A7973">
      <w:pPr>
        <w:jc w:val="both"/>
      </w:pPr>
      <w:r w:rsidRPr="009317C8">
        <w:t xml:space="preserve">Parmi leurs missions auprès des territoires, les chefs de projet Espace </w:t>
      </w:r>
      <w:proofErr w:type="spellStart"/>
      <w:r w:rsidRPr="009317C8">
        <w:t>Valléen</w:t>
      </w:r>
      <w:proofErr w:type="spellEnd"/>
      <w:r w:rsidRPr="009317C8">
        <w:t xml:space="preserve"> ont un rôle d’ingénierie</w:t>
      </w:r>
      <w:r w:rsidR="0031159F" w:rsidRPr="009317C8">
        <w:t xml:space="preserve"> financière</w:t>
      </w:r>
      <w:r w:rsidRPr="009317C8">
        <w:t>. Cela signifie qu’ils ont un rôle d’accompagnement des porteurs de projet dans leur recherche de subventions (publiques et privées), dans le montage et le suivi administratif des dossiers de subvention. Au démarrage</w:t>
      </w:r>
      <w:r w:rsidR="0031159F" w:rsidRPr="009317C8">
        <w:t xml:space="preserve"> de leur poste</w:t>
      </w:r>
      <w:r w:rsidRPr="009317C8">
        <w:t>,</w:t>
      </w:r>
      <w:r w:rsidR="0031159F" w:rsidRPr="009317C8">
        <w:t xml:space="preserve"> ils ne savent pas tellement comment acquérir des connaissances et compétences dans ce domaine. </w:t>
      </w:r>
      <w:r w:rsidRPr="009317C8">
        <w:t xml:space="preserve">  </w:t>
      </w:r>
    </w:p>
    <w:p w:rsidR="00F92818" w:rsidRPr="009317C8" w:rsidRDefault="003A7973" w:rsidP="003A7973">
      <w:pPr>
        <w:pBdr>
          <w:bottom w:val="single" w:sz="24" w:space="1" w:color="008080"/>
        </w:pBdr>
        <w:jc w:val="both"/>
      </w:pPr>
      <w:r w:rsidRPr="009317C8">
        <w:t xml:space="preserve">De plus, l’évolution des dispositifs existant nécessite une veille permanente. La connaissance de ces informations est un réel besoin des chefs de projet. </w:t>
      </w:r>
    </w:p>
    <w:p w:rsidR="0003436A"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 xml:space="preserve">③- </w:t>
      </w:r>
      <w:r w:rsidR="0003436A" w:rsidRPr="00F92818">
        <w:rPr>
          <w:rFonts w:cstheme="minorHAnsi"/>
          <w:b/>
          <w:color w:val="008080"/>
          <w:sz w:val="28"/>
          <w:szCs w:val="24"/>
        </w:rPr>
        <w:t>CADRAGE DU PROJET</w:t>
      </w:r>
    </w:p>
    <w:p w:rsidR="003A7973" w:rsidRDefault="003A7973" w:rsidP="0003436A">
      <w:pPr>
        <w:rPr>
          <w:b/>
          <w:sz w:val="24"/>
          <w:szCs w:val="24"/>
        </w:rPr>
      </w:pPr>
    </w:p>
    <w:p w:rsidR="0003436A" w:rsidRPr="00034174" w:rsidRDefault="0003436A" w:rsidP="0003436A">
      <w:r>
        <w:rPr>
          <w:b/>
          <w:sz w:val="24"/>
          <w:szCs w:val="24"/>
        </w:rPr>
        <w:t xml:space="preserve">Objectifs </w:t>
      </w:r>
      <w:r w:rsidRPr="0003436A">
        <w:rPr>
          <w:i/>
          <w:szCs w:val="24"/>
        </w:rPr>
        <w:t>(</w:t>
      </w:r>
      <w:r w:rsidR="00F92818">
        <w:rPr>
          <w:i/>
          <w:szCs w:val="24"/>
        </w:rPr>
        <w:t>définir ce que le groupe souhaite atteindre dans le cadre du groupe thématique</w:t>
      </w:r>
      <w:r w:rsidRPr="0003436A">
        <w:rPr>
          <w:i/>
          <w:szCs w:val="24"/>
        </w:rPr>
        <w:t>)</w:t>
      </w:r>
    </w:p>
    <w:p w:rsidR="000A2B7C" w:rsidRPr="009317C8" w:rsidRDefault="000A2B7C" w:rsidP="000A2B7C">
      <w:pPr>
        <w:pStyle w:val="Paragraphedeliste"/>
        <w:numPr>
          <w:ilvl w:val="0"/>
          <w:numId w:val="9"/>
        </w:numPr>
        <w:spacing w:after="0" w:line="240" w:lineRule="atLeast"/>
        <w:rPr>
          <w:rFonts w:eastAsia="Times New Roman" w:cstheme="minorHAnsi"/>
          <w:bCs/>
          <w:color w:val="000000"/>
          <w:lang w:eastAsia="fr-FR"/>
        </w:rPr>
      </w:pPr>
      <w:r w:rsidRPr="009317C8">
        <w:rPr>
          <w:rFonts w:eastAsia="Times New Roman" w:cstheme="minorHAnsi"/>
          <w:bCs/>
          <w:color w:val="000000"/>
          <w:lang w:eastAsia="fr-FR"/>
        </w:rPr>
        <w:t>Comment avoir des subventions publiques / lisibilité des fonds : accès à l'information, articulation des crédits, process de décision</w:t>
      </w:r>
    </w:p>
    <w:p w:rsidR="000A2B7C" w:rsidRPr="009317C8" w:rsidRDefault="000A2B7C" w:rsidP="000A2B7C">
      <w:pPr>
        <w:pStyle w:val="Paragraphedeliste"/>
        <w:numPr>
          <w:ilvl w:val="0"/>
          <w:numId w:val="9"/>
        </w:numPr>
        <w:spacing w:after="0" w:line="240" w:lineRule="atLeast"/>
        <w:rPr>
          <w:rFonts w:eastAsia="Times New Roman" w:cstheme="minorHAnsi"/>
          <w:bCs/>
          <w:color w:val="000000"/>
          <w:lang w:eastAsia="fr-FR"/>
        </w:rPr>
      </w:pPr>
      <w:r w:rsidRPr="009317C8">
        <w:rPr>
          <w:rFonts w:eastAsia="Times New Roman" w:cstheme="minorHAnsi"/>
          <w:bCs/>
          <w:color w:val="000000"/>
          <w:lang w:eastAsia="fr-FR"/>
        </w:rPr>
        <w:t>Rechercher des fonds privés : partage d'expériences (sponsoring, mécénat...)</w:t>
      </w:r>
      <w:r w:rsidR="003A7973" w:rsidRPr="009317C8">
        <w:rPr>
          <w:rFonts w:eastAsia="Times New Roman" w:cstheme="minorHAnsi"/>
          <w:bCs/>
          <w:color w:val="000000"/>
          <w:lang w:eastAsia="fr-FR"/>
        </w:rPr>
        <w:t xml:space="preserve"> sur comment faire et les écueils à éviter</w:t>
      </w:r>
    </w:p>
    <w:p w:rsidR="000A2B7C" w:rsidRPr="009317C8" w:rsidRDefault="000A2B7C" w:rsidP="000A2B7C">
      <w:pPr>
        <w:pStyle w:val="Paragraphedeliste"/>
        <w:numPr>
          <w:ilvl w:val="0"/>
          <w:numId w:val="9"/>
        </w:numPr>
        <w:spacing w:after="0" w:line="240" w:lineRule="atLeast"/>
        <w:rPr>
          <w:rFonts w:eastAsia="Times New Roman" w:cstheme="minorHAnsi"/>
          <w:bCs/>
          <w:color w:val="000000"/>
          <w:lang w:eastAsia="fr-FR"/>
        </w:rPr>
      </w:pPr>
      <w:r w:rsidRPr="009317C8">
        <w:rPr>
          <w:rFonts w:eastAsia="Times New Roman" w:cstheme="minorHAnsi"/>
          <w:bCs/>
          <w:color w:val="000000"/>
          <w:lang w:eastAsia="fr-FR"/>
        </w:rPr>
        <w:t>Suivi d'un projet / formation ingénierie de projet : les étapes, comment construire un plan de financement</w:t>
      </w:r>
    </w:p>
    <w:p w:rsidR="000A2B7C" w:rsidRPr="009317C8" w:rsidRDefault="000A2B7C" w:rsidP="00F92818">
      <w:pPr>
        <w:rPr>
          <w:rFonts w:cstheme="minorHAnsi"/>
          <w:b/>
        </w:rPr>
      </w:pPr>
    </w:p>
    <w:p w:rsidR="00F92818" w:rsidRPr="00034174" w:rsidRDefault="0003436A" w:rsidP="00F92818">
      <w:r>
        <w:rPr>
          <w:b/>
          <w:sz w:val="24"/>
          <w:szCs w:val="24"/>
        </w:rPr>
        <w:lastRenderedPageBreak/>
        <w:t>Bénéfices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rsidR="00F92818" w:rsidRDefault="0031159F" w:rsidP="00F92818">
      <w:pPr>
        <w:pStyle w:val="Paragraphedeliste"/>
        <w:numPr>
          <w:ilvl w:val="0"/>
          <w:numId w:val="4"/>
        </w:numPr>
        <w:rPr>
          <w:szCs w:val="24"/>
        </w:rPr>
      </w:pPr>
      <w:r>
        <w:rPr>
          <w:szCs w:val="24"/>
        </w:rPr>
        <w:t>Une plateforme du réseau lisible sur le volet des subventions publiques</w:t>
      </w:r>
    </w:p>
    <w:p w:rsidR="003A7973" w:rsidRPr="006310DC" w:rsidRDefault="003A7973" w:rsidP="00F92818">
      <w:pPr>
        <w:pStyle w:val="Paragraphedeliste"/>
        <w:numPr>
          <w:ilvl w:val="0"/>
          <w:numId w:val="4"/>
        </w:numPr>
        <w:rPr>
          <w:szCs w:val="24"/>
        </w:rPr>
      </w:pPr>
      <w:r>
        <w:rPr>
          <w:szCs w:val="24"/>
        </w:rPr>
        <w:t>Un outil qui permet rapidement d’y voir clair dans les nombreuses pistes possibles</w:t>
      </w:r>
    </w:p>
    <w:p w:rsidR="00F92818" w:rsidRDefault="003A7973" w:rsidP="00F92818">
      <w:pPr>
        <w:pStyle w:val="Paragraphedeliste"/>
        <w:numPr>
          <w:ilvl w:val="0"/>
          <w:numId w:val="4"/>
        </w:numPr>
        <w:rPr>
          <w:szCs w:val="24"/>
        </w:rPr>
      </w:pPr>
      <w:r>
        <w:rPr>
          <w:szCs w:val="24"/>
        </w:rPr>
        <w:t xml:space="preserve">Une méthode </w:t>
      </w:r>
      <w:r w:rsidR="009317C8">
        <w:rPr>
          <w:szCs w:val="24"/>
        </w:rPr>
        <w:t xml:space="preserve">et des pistes </w:t>
      </w:r>
      <w:r>
        <w:rPr>
          <w:szCs w:val="24"/>
        </w:rPr>
        <w:t>pour</w:t>
      </w:r>
      <w:r w:rsidR="0031159F">
        <w:rPr>
          <w:szCs w:val="24"/>
        </w:rPr>
        <w:t xml:space="preserve"> la recherche de fonds privés</w:t>
      </w:r>
    </w:p>
    <w:p w:rsidR="0031159F" w:rsidRPr="006310DC" w:rsidRDefault="0031159F" w:rsidP="00F92818">
      <w:pPr>
        <w:pStyle w:val="Paragraphedeliste"/>
        <w:numPr>
          <w:ilvl w:val="0"/>
          <w:numId w:val="4"/>
        </w:numPr>
        <w:rPr>
          <w:szCs w:val="24"/>
        </w:rPr>
      </w:pPr>
      <w:r>
        <w:rPr>
          <w:szCs w:val="24"/>
        </w:rPr>
        <w:t>Un document sur la construction d’un plan de financement</w:t>
      </w:r>
    </w:p>
    <w:p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rsidR="00F92818" w:rsidRDefault="00CE3353" w:rsidP="00F92818">
      <w:pPr>
        <w:pStyle w:val="Paragraphedeliste"/>
        <w:numPr>
          <w:ilvl w:val="0"/>
          <w:numId w:val="4"/>
        </w:numPr>
        <w:rPr>
          <w:szCs w:val="24"/>
        </w:rPr>
      </w:pPr>
      <w:r>
        <w:rPr>
          <w:szCs w:val="24"/>
        </w:rPr>
        <w:t>Sensibilisation à la veille réglementaire et budgétaire : des pistes à un temps T ne sont plus forcément valables quelques mois après (clôture d’appels à projet, changement de cadres d’intervention de financeurs…)</w:t>
      </w:r>
      <w:r w:rsidR="00F92818" w:rsidRPr="006310DC">
        <w:rPr>
          <w:szCs w:val="24"/>
        </w:rPr>
        <w:t>.</w:t>
      </w:r>
    </w:p>
    <w:p w:rsidR="003A7973" w:rsidRPr="006310DC" w:rsidRDefault="003A7973" w:rsidP="003A7973">
      <w:pPr>
        <w:pStyle w:val="Paragraphedeliste"/>
        <w:numPr>
          <w:ilvl w:val="0"/>
          <w:numId w:val="4"/>
        </w:numPr>
        <w:jc w:val="both"/>
        <w:rPr>
          <w:szCs w:val="24"/>
        </w:rPr>
      </w:pPr>
      <w:r>
        <w:rPr>
          <w:szCs w:val="24"/>
        </w:rPr>
        <w:t>Le pas de temps de montage et de réalisation d’un projet n’est pas le pas de temps « administratif » des dossiers de subvention</w:t>
      </w:r>
      <w:r w:rsidR="007C52AB">
        <w:rPr>
          <w:szCs w:val="24"/>
        </w:rPr>
        <w:t xml:space="preserve"> ou d’autorisations réglementaires</w:t>
      </w:r>
      <w:r>
        <w:rPr>
          <w:szCs w:val="24"/>
        </w:rPr>
        <w:t xml:space="preserve">. </w:t>
      </w:r>
      <w:r w:rsidR="007C52AB">
        <w:rPr>
          <w:szCs w:val="24"/>
        </w:rPr>
        <w:t xml:space="preserve">Les élus doivent intégrer les calendriers administratifs pour ne pas être trop frustrés dans l’avancement des projets et pour bien calibrer la gestion de leur trésorerie. </w:t>
      </w:r>
    </w:p>
    <w:p w:rsidR="00F05395" w:rsidRDefault="00F05395" w:rsidP="00F05395">
      <w:pPr>
        <w:spacing w:after="0" w:line="240" w:lineRule="auto"/>
      </w:pPr>
    </w:p>
    <w:p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p w:rsidR="00C32932" w:rsidRDefault="0003436A" w:rsidP="0003436A">
      <w:pPr>
        <w:rPr>
          <w:i/>
        </w:rPr>
      </w:pPr>
      <w:r w:rsidRPr="00A9137E">
        <w:rPr>
          <w:b/>
          <w:sz w:val="24"/>
          <w:szCs w:val="24"/>
        </w:rPr>
        <w:t xml:space="preserve">Les étapes de travail </w:t>
      </w:r>
      <w:r w:rsidRPr="00A9137E">
        <w:rPr>
          <w:i/>
          <w:szCs w:val="24"/>
        </w:rPr>
        <w:t>(indiquer</w:t>
      </w:r>
      <w:r w:rsidRPr="00A9137E">
        <w:rPr>
          <w:i/>
        </w:rPr>
        <w:t xml:space="preserve"> </w:t>
      </w:r>
      <w:r w:rsidRPr="00A9137E">
        <w:rPr>
          <w:i/>
          <w:szCs w:val="24"/>
        </w:rPr>
        <w:t xml:space="preserve">les différentes étapes à mettre en œuvre par le groupe pour </w:t>
      </w:r>
      <w:r w:rsidR="00A9137E" w:rsidRPr="00A9137E">
        <w:rPr>
          <w:i/>
          <w:szCs w:val="24"/>
        </w:rPr>
        <w:t xml:space="preserve"> </w:t>
      </w:r>
      <w:r w:rsidR="00C32932" w:rsidRPr="00A9137E">
        <w:rPr>
          <w:i/>
          <w:szCs w:val="24"/>
        </w:rPr>
        <w:t>r</w:t>
      </w:r>
      <w:r w:rsidRPr="00A9137E">
        <w:rPr>
          <w:i/>
          <w:szCs w:val="24"/>
        </w:rPr>
        <w:t xml:space="preserve">épondre aux objectifs et </w:t>
      </w:r>
      <w:r w:rsidRPr="00A9137E">
        <w:rPr>
          <w:i/>
        </w:rPr>
        <w:t>les échéances principales du projet)</w:t>
      </w:r>
    </w:p>
    <w:tbl>
      <w:tblPr>
        <w:tblStyle w:val="Grilledutableau"/>
        <w:tblpPr w:leftFromText="141" w:rightFromText="141" w:vertAnchor="text" w:horzAnchor="margin" w:tblpY="260"/>
        <w:tblW w:w="9067" w:type="dxa"/>
        <w:tblLook w:val="04A0" w:firstRow="1" w:lastRow="0" w:firstColumn="1" w:lastColumn="0" w:noHBand="0" w:noVBand="1"/>
      </w:tblPr>
      <w:tblGrid>
        <w:gridCol w:w="4390"/>
        <w:gridCol w:w="4677"/>
      </w:tblGrid>
      <w:tr w:rsidR="000200B5" w:rsidTr="000200B5">
        <w:tc>
          <w:tcPr>
            <w:tcW w:w="4390" w:type="dxa"/>
          </w:tcPr>
          <w:p w:rsidR="000200B5" w:rsidRPr="00FE6549" w:rsidRDefault="000200B5" w:rsidP="000200B5">
            <w:pPr>
              <w:jc w:val="center"/>
              <w:rPr>
                <w:b/>
                <w:sz w:val="24"/>
                <w:szCs w:val="24"/>
              </w:rPr>
            </w:pPr>
            <w:r>
              <w:rPr>
                <w:b/>
                <w:sz w:val="24"/>
                <w:szCs w:val="24"/>
              </w:rPr>
              <w:t>ETAPES / PHASE</w:t>
            </w:r>
          </w:p>
        </w:tc>
        <w:tc>
          <w:tcPr>
            <w:tcW w:w="4677" w:type="dxa"/>
          </w:tcPr>
          <w:p w:rsidR="000200B5" w:rsidRPr="00FE6549" w:rsidRDefault="000200B5" w:rsidP="000200B5">
            <w:pPr>
              <w:jc w:val="center"/>
              <w:rPr>
                <w:b/>
                <w:sz w:val="24"/>
                <w:szCs w:val="24"/>
              </w:rPr>
            </w:pPr>
            <w:r>
              <w:rPr>
                <w:b/>
                <w:sz w:val="24"/>
                <w:szCs w:val="24"/>
              </w:rPr>
              <w:t>Date</w:t>
            </w:r>
          </w:p>
        </w:tc>
      </w:tr>
      <w:tr w:rsidR="000200B5" w:rsidTr="000200B5">
        <w:trPr>
          <w:trHeight w:val="405"/>
        </w:trPr>
        <w:tc>
          <w:tcPr>
            <w:tcW w:w="4390" w:type="dxa"/>
          </w:tcPr>
          <w:p w:rsidR="000200B5" w:rsidRPr="006310DC" w:rsidRDefault="005A5D27" w:rsidP="000200B5">
            <w:pPr>
              <w:rPr>
                <w:szCs w:val="24"/>
              </w:rPr>
            </w:pPr>
            <w:r>
              <w:rPr>
                <w:szCs w:val="24"/>
              </w:rPr>
              <w:t>Alimentation de la plateforme EV sur les dispositifs dédiés aux EV et sur d’autres dispositifs mobilisables</w:t>
            </w:r>
          </w:p>
        </w:tc>
        <w:tc>
          <w:tcPr>
            <w:tcW w:w="4677" w:type="dxa"/>
          </w:tcPr>
          <w:p w:rsidR="000200B5" w:rsidRPr="006310DC" w:rsidRDefault="005A5D27" w:rsidP="005A5D27">
            <w:pPr>
              <w:rPr>
                <w:szCs w:val="24"/>
              </w:rPr>
            </w:pPr>
            <w:r>
              <w:rPr>
                <w:szCs w:val="24"/>
              </w:rPr>
              <w:t xml:space="preserve">Juillet / Août (en préparation de la réunion du groupe) </w:t>
            </w:r>
          </w:p>
        </w:tc>
      </w:tr>
      <w:tr w:rsidR="000200B5" w:rsidTr="000200B5">
        <w:trPr>
          <w:trHeight w:val="538"/>
        </w:trPr>
        <w:tc>
          <w:tcPr>
            <w:tcW w:w="4390" w:type="dxa"/>
          </w:tcPr>
          <w:p w:rsidR="000200B5" w:rsidRPr="006310DC" w:rsidRDefault="007C52AB" w:rsidP="000200B5">
            <w:pPr>
              <w:rPr>
                <w:szCs w:val="24"/>
              </w:rPr>
            </w:pPr>
            <w:r>
              <w:rPr>
                <w:szCs w:val="24"/>
              </w:rPr>
              <w:t>Réunion du groupe du travail : précision des objectifs et partage de connaissance</w:t>
            </w:r>
          </w:p>
        </w:tc>
        <w:tc>
          <w:tcPr>
            <w:tcW w:w="4677" w:type="dxa"/>
          </w:tcPr>
          <w:p w:rsidR="000200B5" w:rsidRPr="006310DC" w:rsidRDefault="007C52AB" w:rsidP="000200B5">
            <w:pPr>
              <w:rPr>
                <w:szCs w:val="24"/>
              </w:rPr>
            </w:pPr>
            <w:r>
              <w:rPr>
                <w:szCs w:val="24"/>
              </w:rPr>
              <w:t>11/09/2018</w:t>
            </w:r>
          </w:p>
        </w:tc>
      </w:tr>
      <w:tr w:rsidR="000200B5" w:rsidTr="000200B5">
        <w:trPr>
          <w:trHeight w:val="413"/>
        </w:trPr>
        <w:tc>
          <w:tcPr>
            <w:tcW w:w="4390" w:type="dxa"/>
          </w:tcPr>
          <w:p w:rsidR="000200B5" w:rsidRPr="006310DC" w:rsidRDefault="007C52AB" w:rsidP="000200B5">
            <w:pPr>
              <w:rPr>
                <w:szCs w:val="24"/>
              </w:rPr>
            </w:pPr>
            <w:r>
              <w:rPr>
                <w:szCs w:val="24"/>
              </w:rPr>
              <w:t xml:space="preserve">Alimentation de la plateforme sur les dispositifs de la Région </w:t>
            </w:r>
            <w:proofErr w:type="spellStart"/>
            <w:r>
              <w:rPr>
                <w:szCs w:val="24"/>
              </w:rPr>
              <w:t>AuRa</w:t>
            </w:r>
            <w:proofErr w:type="spellEnd"/>
            <w:r>
              <w:rPr>
                <w:szCs w:val="24"/>
              </w:rPr>
              <w:t xml:space="preserve"> et de l’Etat ainsi que les contacts en département</w:t>
            </w:r>
          </w:p>
        </w:tc>
        <w:tc>
          <w:tcPr>
            <w:tcW w:w="4677" w:type="dxa"/>
          </w:tcPr>
          <w:p w:rsidR="000200B5" w:rsidRPr="006310DC" w:rsidRDefault="007C52AB" w:rsidP="000200B5">
            <w:pPr>
              <w:rPr>
                <w:szCs w:val="24"/>
              </w:rPr>
            </w:pPr>
            <w:r>
              <w:rPr>
                <w:szCs w:val="24"/>
              </w:rPr>
              <w:t>Dead line fixée au 02/10/2018</w:t>
            </w:r>
          </w:p>
        </w:tc>
      </w:tr>
      <w:tr w:rsidR="007C52AB" w:rsidTr="000200B5">
        <w:trPr>
          <w:trHeight w:val="404"/>
        </w:trPr>
        <w:tc>
          <w:tcPr>
            <w:tcW w:w="4390" w:type="dxa"/>
          </w:tcPr>
          <w:p w:rsidR="007C52AB" w:rsidRPr="006310DC" w:rsidRDefault="007C52AB" w:rsidP="007C52AB">
            <w:pPr>
              <w:rPr>
                <w:szCs w:val="24"/>
              </w:rPr>
            </w:pPr>
            <w:r>
              <w:rPr>
                <w:szCs w:val="24"/>
              </w:rPr>
              <w:t>Balayage de la plateforme EV pour voir si elle répond aux besoins et enrichissement du tableau en ligne sur les fonds privés</w:t>
            </w:r>
          </w:p>
        </w:tc>
        <w:tc>
          <w:tcPr>
            <w:tcW w:w="4677" w:type="dxa"/>
          </w:tcPr>
          <w:p w:rsidR="007C52AB" w:rsidRPr="006310DC" w:rsidRDefault="007C52AB" w:rsidP="007C52AB">
            <w:pPr>
              <w:rPr>
                <w:szCs w:val="24"/>
              </w:rPr>
            </w:pPr>
            <w:r>
              <w:rPr>
                <w:szCs w:val="24"/>
              </w:rPr>
              <w:t>Dead line fixée au 02/10/2018</w:t>
            </w:r>
          </w:p>
        </w:tc>
      </w:tr>
      <w:tr w:rsidR="007C52AB" w:rsidTr="000200B5">
        <w:trPr>
          <w:trHeight w:val="445"/>
        </w:trPr>
        <w:tc>
          <w:tcPr>
            <w:tcW w:w="4390" w:type="dxa"/>
          </w:tcPr>
          <w:p w:rsidR="00703B4B" w:rsidRDefault="009317C8" w:rsidP="007C52AB">
            <w:pPr>
              <w:rPr>
                <w:szCs w:val="24"/>
              </w:rPr>
            </w:pPr>
            <w:r>
              <w:rPr>
                <w:szCs w:val="24"/>
              </w:rPr>
              <w:t>Formation sur la recherche de fonds privés</w:t>
            </w:r>
            <w:r w:rsidR="00703B4B">
              <w:rPr>
                <w:szCs w:val="24"/>
              </w:rPr>
              <w:t xml:space="preserve"> :   </w:t>
            </w:r>
          </w:p>
          <w:p w:rsidR="007C52AB" w:rsidRDefault="00703B4B" w:rsidP="007C52AB">
            <w:pPr>
              <w:rPr>
                <w:szCs w:val="24"/>
              </w:rPr>
            </w:pPr>
            <w:proofErr w:type="spellStart"/>
            <w:r>
              <w:rPr>
                <w:szCs w:val="24"/>
              </w:rPr>
              <w:t>Ppt</w:t>
            </w:r>
            <w:proofErr w:type="spellEnd"/>
            <w:r>
              <w:rPr>
                <w:szCs w:val="24"/>
              </w:rPr>
              <w:t xml:space="preserve"> sur la méthode et clés de réussite</w:t>
            </w:r>
          </w:p>
          <w:p w:rsidR="007C52AB" w:rsidRDefault="007C52AB" w:rsidP="007C52AB">
            <w:pPr>
              <w:rPr>
                <w:szCs w:val="24"/>
              </w:rPr>
            </w:pPr>
            <w:r>
              <w:rPr>
                <w:szCs w:val="24"/>
              </w:rPr>
              <w:t>Production d’un outil de recherche des fonds</w:t>
            </w:r>
            <w:r w:rsidR="00703B4B">
              <w:rPr>
                <w:szCs w:val="24"/>
              </w:rPr>
              <w:t xml:space="preserve"> : </w:t>
            </w:r>
          </w:p>
          <w:p w:rsidR="00703B4B" w:rsidRPr="006310DC" w:rsidRDefault="00703B4B" w:rsidP="007C52AB">
            <w:pPr>
              <w:rPr>
                <w:szCs w:val="24"/>
              </w:rPr>
            </w:pPr>
            <w:r>
              <w:rPr>
                <w:szCs w:val="24"/>
              </w:rPr>
              <w:t>Carte mentale</w:t>
            </w:r>
          </w:p>
        </w:tc>
        <w:tc>
          <w:tcPr>
            <w:tcW w:w="4677" w:type="dxa"/>
          </w:tcPr>
          <w:p w:rsidR="007C52AB" w:rsidRPr="006310DC" w:rsidRDefault="007C52AB" w:rsidP="007C52AB">
            <w:pPr>
              <w:rPr>
                <w:szCs w:val="24"/>
              </w:rPr>
            </w:pPr>
            <w:r>
              <w:rPr>
                <w:szCs w:val="24"/>
              </w:rPr>
              <w:t>15 et 16 octobre à Annot</w:t>
            </w:r>
          </w:p>
        </w:tc>
      </w:tr>
      <w:tr w:rsidR="009317C8" w:rsidTr="000200B5">
        <w:trPr>
          <w:trHeight w:val="445"/>
        </w:trPr>
        <w:tc>
          <w:tcPr>
            <w:tcW w:w="4390" w:type="dxa"/>
          </w:tcPr>
          <w:p w:rsidR="009317C8" w:rsidRDefault="009317C8" w:rsidP="007C52AB">
            <w:pPr>
              <w:rPr>
                <w:szCs w:val="24"/>
              </w:rPr>
            </w:pPr>
            <w:r>
              <w:rPr>
                <w:szCs w:val="24"/>
              </w:rPr>
              <w:t>Finalisation des outils sur la recherche des fonds</w:t>
            </w:r>
            <w:r w:rsidR="00CE4949">
              <w:rPr>
                <w:szCs w:val="24"/>
              </w:rPr>
              <w:t> : création d’un espace dédié ouvert à tous sur la plateforme</w:t>
            </w:r>
          </w:p>
          <w:p w:rsidR="009317C8" w:rsidRDefault="009317C8" w:rsidP="009317C8">
            <w:pPr>
              <w:rPr>
                <w:szCs w:val="24"/>
              </w:rPr>
            </w:pPr>
            <w:r>
              <w:rPr>
                <w:szCs w:val="24"/>
              </w:rPr>
              <w:t xml:space="preserve">Réflexion sur les étapes de réalisation d’un projet </w:t>
            </w:r>
            <w:r w:rsidR="00CE4949">
              <w:rPr>
                <w:szCs w:val="24"/>
              </w:rPr>
              <w:t xml:space="preserve">de portage public </w:t>
            </w:r>
          </w:p>
          <w:p w:rsidR="00703B4B" w:rsidRDefault="00703B4B" w:rsidP="009317C8">
            <w:pPr>
              <w:rPr>
                <w:szCs w:val="24"/>
              </w:rPr>
            </w:pPr>
            <w:r>
              <w:rPr>
                <w:szCs w:val="24"/>
              </w:rPr>
              <w:t>Réflexion sur la diffusion des outils au réseau</w:t>
            </w:r>
          </w:p>
        </w:tc>
        <w:tc>
          <w:tcPr>
            <w:tcW w:w="4677" w:type="dxa"/>
          </w:tcPr>
          <w:p w:rsidR="009317C8" w:rsidRDefault="004E0891" w:rsidP="007C52AB">
            <w:pPr>
              <w:rPr>
                <w:szCs w:val="24"/>
              </w:rPr>
            </w:pPr>
            <w:r>
              <w:rPr>
                <w:szCs w:val="24"/>
              </w:rPr>
              <w:t xml:space="preserve">12 </w:t>
            </w:r>
            <w:r w:rsidR="00703B4B">
              <w:rPr>
                <w:szCs w:val="24"/>
              </w:rPr>
              <w:t>Décembre</w:t>
            </w:r>
            <w:r>
              <w:rPr>
                <w:szCs w:val="24"/>
              </w:rPr>
              <w:t xml:space="preserve"> 201</w:t>
            </w:r>
            <w:r w:rsidR="00643B86">
              <w:rPr>
                <w:szCs w:val="24"/>
              </w:rPr>
              <w:t>8</w:t>
            </w:r>
          </w:p>
        </w:tc>
      </w:tr>
      <w:tr w:rsidR="00791F23" w:rsidTr="000200B5">
        <w:trPr>
          <w:trHeight w:val="445"/>
        </w:trPr>
        <w:tc>
          <w:tcPr>
            <w:tcW w:w="4390" w:type="dxa"/>
          </w:tcPr>
          <w:p w:rsidR="00791F23" w:rsidRDefault="00791F23" w:rsidP="007C52AB">
            <w:pPr>
              <w:rPr>
                <w:szCs w:val="24"/>
              </w:rPr>
            </w:pPr>
            <w:r>
              <w:rPr>
                <w:szCs w:val="24"/>
              </w:rPr>
              <w:t>Elaboration d’une fiche projet « conseils pour construire un projet de portage public » (entrée ingénierie financière) </w:t>
            </w:r>
          </w:p>
        </w:tc>
        <w:tc>
          <w:tcPr>
            <w:tcW w:w="4677" w:type="dxa"/>
          </w:tcPr>
          <w:p w:rsidR="00791F23" w:rsidRDefault="00791F23" w:rsidP="007C52AB">
            <w:pPr>
              <w:rPr>
                <w:szCs w:val="24"/>
              </w:rPr>
            </w:pPr>
            <w:r>
              <w:rPr>
                <w:szCs w:val="24"/>
              </w:rPr>
              <w:t>Début 2019</w:t>
            </w:r>
          </w:p>
        </w:tc>
      </w:tr>
      <w:tr w:rsidR="00CE4949" w:rsidTr="000200B5">
        <w:trPr>
          <w:trHeight w:val="445"/>
        </w:trPr>
        <w:tc>
          <w:tcPr>
            <w:tcW w:w="4390" w:type="dxa"/>
          </w:tcPr>
          <w:p w:rsidR="00CE4949" w:rsidRDefault="00CE4949" w:rsidP="007C52AB">
            <w:pPr>
              <w:rPr>
                <w:szCs w:val="24"/>
              </w:rPr>
            </w:pPr>
            <w:r>
              <w:rPr>
                <w:szCs w:val="24"/>
              </w:rPr>
              <w:lastRenderedPageBreak/>
              <w:t xml:space="preserve">Finalisation de la fiche de projet « conseils pour construire un projet </w:t>
            </w:r>
            <w:r w:rsidR="00791F23">
              <w:rPr>
                <w:szCs w:val="24"/>
              </w:rPr>
              <w:t xml:space="preserve">de </w:t>
            </w:r>
            <w:r>
              <w:rPr>
                <w:szCs w:val="24"/>
              </w:rPr>
              <w:t>portage public »</w:t>
            </w:r>
          </w:p>
          <w:p w:rsidR="00CE4949" w:rsidRDefault="00CE4949" w:rsidP="007C52AB">
            <w:pPr>
              <w:rPr>
                <w:szCs w:val="24"/>
              </w:rPr>
            </w:pPr>
          </w:p>
          <w:p w:rsidR="00CE4949" w:rsidRDefault="00CE4949" w:rsidP="007C52AB">
            <w:pPr>
              <w:rPr>
                <w:szCs w:val="24"/>
              </w:rPr>
            </w:pPr>
            <w:r>
              <w:rPr>
                <w:szCs w:val="24"/>
              </w:rPr>
              <w:t>Réflexion sur la diffusion des outils construits aux membres du réseau </w:t>
            </w:r>
          </w:p>
        </w:tc>
        <w:tc>
          <w:tcPr>
            <w:tcW w:w="4677" w:type="dxa"/>
          </w:tcPr>
          <w:p w:rsidR="00CE4949" w:rsidRDefault="00CE4949" w:rsidP="007C52AB">
            <w:pPr>
              <w:rPr>
                <w:szCs w:val="24"/>
              </w:rPr>
            </w:pPr>
            <w:r>
              <w:rPr>
                <w:szCs w:val="24"/>
              </w:rPr>
              <w:t>22 mai 2019</w:t>
            </w:r>
          </w:p>
        </w:tc>
      </w:tr>
    </w:tbl>
    <w:p w:rsidR="00A9137E" w:rsidRDefault="00A9137E" w:rsidP="0003436A">
      <w:pPr>
        <w:rPr>
          <w:i/>
          <w:szCs w:val="24"/>
        </w:rPr>
      </w:pPr>
    </w:p>
    <w:p w:rsidR="0003436A" w:rsidRPr="00F05395" w:rsidRDefault="0003436A" w:rsidP="009317C8">
      <w:pPr>
        <w:keepNext/>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tblLook w:val="04A0" w:firstRow="1" w:lastRow="0" w:firstColumn="1" w:lastColumn="0" w:noHBand="0" w:noVBand="1"/>
      </w:tblPr>
      <w:tblGrid>
        <w:gridCol w:w="846"/>
        <w:gridCol w:w="2551"/>
        <w:gridCol w:w="5665"/>
      </w:tblGrid>
      <w:tr w:rsidR="00B33711" w:rsidRPr="000200B5" w:rsidTr="00B33711">
        <w:trPr>
          <w:trHeight w:val="645"/>
        </w:trPr>
        <w:tc>
          <w:tcPr>
            <w:tcW w:w="846" w:type="dxa"/>
            <w:vMerge w:val="restart"/>
            <w:vAlign w:val="center"/>
          </w:tcPr>
          <w:p w:rsidR="00B33711" w:rsidRPr="000200B5" w:rsidRDefault="00B33711" w:rsidP="009317C8">
            <w:pPr>
              <w:keepNext/>
              <w:jc w:val="center"/>
              <w:rPr>
                <w:b/>
              </w:rPr>
            </w:pPr>
            <w:r w:rsidRPr="000200B5">
              <w:rPr>
                <w:b/>
                <w:color w:val="008080"/>
              </w:rPr>
              <w:t>1</w:t>
            </w:r>
          </w:p>
        </w:tc>
        <w:tc>
          <w:tcPr>
            <w:tcW w:w="2551" w:type="dxa"/>
            <w:vAlign w:val="center"/>
          </w:tcPr>
          <w:p w:rsidR="00B33711" w:rsidRPr="000200B5" w:rsidRDefault="00B33711" w:rsidP="009317C8">
            <w:pPr>
              <w:keepNext/>
              <w:rPr>
                <w:b/>
              </w:rPr>
            </w:pPr>
            <w:r w:rsidRPr="000200B5">
              <w:rPr>
                <w:b/>
              </w:rPr>
              <w:t>Date</w:t>
            </w:r>
          </w:p>
        </w:tc>
        <w:tc>
          <w:tcPr>
            <w:tcW w:w="5665" w:type="dxa"/>
            <w:vAlign w:val="center"/>
          </w:tcPr>
          <w:p w:rsidR="00B33711" w:rsidRPr="000200B5" w:rsidRDefault="000A2B7C" w:rsidP="009317C8">
            <w:pPr>
              <w:keepNext/>
            </w:pPr>
            <w:r>
              <w:t>11/09/2018</w:t>
            </w:r>
          </w:p>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vAlign w:val="center"/>
          </w:tcPr>
          <w:p w:rsidR="00B33711" w:rsidRPr="000200B5" w:rsidRDefault="00B33711" w:rsidP="000A2B7C">
            <w:r w:rsidRPr="000200B5">
              <w:t xml:space="preserve">A distance </w:t>
            </w:r>
          </w:p>
        </w:tc>
      </w:tr>
      <w:tr w:rsidR="00B33711" w:rsidRPr="000200B5" w:rsidTr="00B33711">
        <w:trPr>
          <w:trHeight w:val="100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vAlign w:val="center"/>
          </w:tcPr>
          <w:p w:rsidR="00B33711" w:rsidRPr="000200B5" w:rsidRDefault="000A2B7C" w:rsidP="00B33711">
            <w:r>
              <w:t>Définition des besoins, point sur les informations disponibles et suite des travaux</w:t>
            </w:r>
          </w:p>
        </w:tc>
      </w:tr>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2</w:t>
            </w:r>
          </w:p>
        </w:tc>
        <w:tc>
          <w:tcPr>
            <w:tcW w:w="2551" w:type="dxa"/>
            <w:vAlign w:val="center"/>
          </w:tcPr>
          <w:p w:rsidR="00B33711" w:rsidRPr="000200B5" w:rsidRDefault="00B33711" w:rsidP="00B33711">
            <w:pPr>
              <w:rPr>
                <w:b/>
              </w:rPr>
            </w:pPr>
            <w:r w:rsidRPr="000200B5">
              <w:rPr>
                <w:b/>
              </w:rPr>
              <w:t>Date</w:t>
            </w:r>
          </w:p>
        </w:tc>
        <w:tc>
          <w:tcPr>
            <w:tcW w:w="5665" w:type="dxa"/>
          </w:tcPr>
          <w:p w:rsidR="00B33711" w:rsidRPr="000200B5" w:rsidRDefault="000A2B7C" w:rsidP="00A9137E">
            <w:r>
              <w:t>15/09/2018</w:t>
            </w:r>
          </w:p>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0A2B7C" w:rsidP="000A2B7C">
            <w:r>
              <w:t>R</w:t>
            </w:r>
            <w:r w:rsidR="00B33711" w:rsidRPr="000200B5">
              <w:t>encontre</w:t>
            </w:r>
            <w:r>
              <w:t xml:space="preserve"> à Annot</w:t>
            </w:r>
          </w:p>
        </w:tc>
      </w:tr>
      <w:tr w:rsidR="00B33711" w:rsidRPr="000200B5" w:rsidTr="00B33711">
        <w:trPr>
          <w:trHeight w:val="1143"/>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Default="007C52AB" w:rsidP="007C52AB">
            <w:pPr>
              <w:pStyle w:val="Paragraphedeliste"/>
              <w:numPr>
                <w:ilvl w:val="0"/>
                <w:numId w:val="10"/>
              </w:numPr>
            </w:pPr>
            <w:r>
              <w:t>Révision des objectifs</w:t>
            </w:r>
          </w:p>
          <w:p w:rsidR="007C52AB" w:rsidRDefault="007C52AB" w:rsidP="007C52AB">
            <w:pPr>
              <w:pStyle w:val="Paragraphedeliste"/>
              <w:numPr>
                <w:ilvl w:val="0"/>
                <w:numId w:val="10"/>
              </w:numPr>
            </w:pPr>
            <w:r>
              <w:t>Partage de méthodes et pistes sur les fonds privés</w:t>
            </w:r>
          </w:p>
          <w:p w:rsidR="007C52AB" w:rsidRPr="000200B5" w:rsidRDefault="007C52AB" w:rsidP="007C52AB">
            <w:pPr>
              <w:pStyle w:val="Paragraphedeliste"/>
              <w:numPr>
                <w:ilvl w:val="0"/>
                <w:numId w:val="10"/>
              </w:numPr>
            </w:pPr>
            <w:r>
              <w:t>Construction d’un outil pour y voir plus clair dans la recherche de fonds (publics et privés)</w:t>
            </w:r>
          </w:p>
        </w:tc>
      </w:tr>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3</w:t>
            </w:r>
          </w:p>
        </w:tc>
        <w:tc>
          <w:tcPr>
            <w:tcW w:w="2551" w:type="dxa"/>
            <w:vAlign w:val="center"/>
          </w:tcPr>
          <w:p w:rsidR="00B33711" w:rsidRPr="000200B5" w:rsidRDefault="00B33711" w:rsidP="00B33711">
            <w:pPr>
              <w:rPr>
                <w:b/>
              </w:rPr>
            </w:pPr>
            <w:r w:rsidRPr="000200B5">
              <w:rPr>
                <w:b/>
              </w:rPr>
              <w:t>Date</w:t>
            </w:r>
          </w:p>
        </w:tc>
        <w:tc>
          <w:tcPr>
            <w:tcW w:w="5665" w:type="dxa"/>
          </w:tcPr>
          <w:p w:rsidR="00B33711" w:rsidRPr="000200B5" w:rsidRDefault="00CE4949" w:rsidP="00A9137E">
            <w:r>
              <w:t xml:space="preserve">12 </w:t>
            </w:r>
            <w:r w:rsidR="00703B4B">
              <w:t xml:space="preserve">Décembre </w:t>
            </w:r>
            <w:r>
              <w:t>201</w:t>
            </w:r>
            <w:r w:rsidR="00643B86">
              <w:t>8</w:t>
            </w:r>
          </w:p>
        </w:tc>
      </w:tr>
      <w:tr w:rsidR="00B33711" w:rsidRPr="000200B5" w:rsidTr="00B33711">
        <w:trPr>
          <w:trHeight w:val="542"/>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 xml:space="preserve">A distance </w:t>
            </w:r>
          </w:p>
        </w:tc>
      </w:tr>
      <w:tr w:rsidR="00B33711" w:rsidRPr="000200B5" w:rsidTr="00B33711">
        <w:trPr>
          <w:trHeight w:val="954"/>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9317C8" w:rsidRDefault="009317C8" w:rsidP="007C52AB">
            <w:pPr>
              <w:pStyle w:val="Paragraphedeliste"/>
              <w:numPr>
                <w:ilvl w:val="0"/>
                <w:numId w:val="10"/>
              </w:numPr>
            </w:pPr>
            <w:r>
              <w:t>Finalisation des outils (plateforme, carte mentale, ppt) sur la recherche de fonds</w:t>
            </w:r>
          </w:p>
          <w:p w:rsidR="00B33711" w:rsidRDefault="007C52AB" w:rsidP="007C52AB">
            <w:pPr>
              <w:pStyle w:val="Paragraphedeliste"/>
              <w:numPr>
                <w:ilvl w:val="0"/>
                <w:numId w:val="10"/>
              </w:numPr>
            </w:pPr>
            <w:r>
              <w:t>Définition des étapes d’un projet et de la construction d’un plan de financement</w:t>
            </w:r>
          </w:p>
          <w:p w:rsidR="00703B4B" w:rsidRPr="000200B5" w:rsidRDefault="00703B4B" w:rsidP="007C52AB">
            <w:pPr>
              <w:pStyle w:val="Paragraphedeliste"/>
              <w:numPr>
                <w:ilvl w:val="0"/>
                <w:numId w:val="10"/>
              </w:numPr>
            </w:pPr>
            <w:r>
              <w:t>Réflexion sur la diffusion des outils au réseau</w:t>
            </w:r>
          </w:p>
        </w:tc>
      </w:tr>
      <w:tr w:rsidR="00CE4949" w:rsidRPr="000200B5" w:rsidTr="00791F23">
        <w:trPr>
          <w:trHeight w:val="431"/>
        </w:trPr>
        <w:tc>
          <w:tcPr>
            <w:tcW w:w="846" w:type="dxa"/>
            <w:vMerge w:val="restart"/>
          </w:tcPr>
          <w:p w:rsidR="00CE4949" w:rsidRDefault="00CE4949" w:rsidP="00CE4949">
            <w:pPr>
              <w:jc w:val="center"/>
              <w:rPr>
                <w:b/>
                <w:color w:val="008080"/>
              </w:rPr>
            </w:pPr>
          </w:p>
          <w:p w:rsidR="00CE4949" w:rsidRPr="000200B5" w:rsidRDefault="00CE4949" w:rsidP="00CE4949">
            <w:pPr>
              <w:jc w:val="center"/>
              <w:rPr>
                <w:b/>
                <w:color w:val="008080"/>
              </w:rPr>
            </w:pPr>
            <w:r>
              <w:rPr>
                <w:b/>
                <w:color w:val="008080"/>
              </w:rPr>
              <w:t>4</w:t>
            </w:r>
          </w:p>
        </w:tc>
        <w:tc>
          <w:tcPr>
            <w:tcW w:w="2551" w:type="dxa"/>
            <w:vAlign w:val="center"/>
          </w:tcPr>
          <w:p w:rsidR="00CE4949" w:rsidRPr="000200B5" w:rsidRDefault="00CE4949" w:rsidP="00CE4949">
            <w:pPr>
              <w:rPr>
                <w:b/>
              </w:rPr>
            </w:pPr>
            <w:r w:rsidRPr="000200B5">
              <w:rPr>
                <w:b/>
              </w:rPr>
              <w:t>Date</w:t>
            </w:r>
          </w:p>
        </w:tc>
        <w:tc>
          <w:tcPr>
            <w:tcW w:w="5665" w:type="dxa"/>
          </w:tcPr>
          <w:p w:rsidR="00CE4949" w:rsidRDefault="00791F23" w:rsidP="00791F23">
            <w:r>
              <w:t>22 Mai 2019</w:t>
            </w:r>
          </w:p>
        </w:tc>
      </w:tr>
      <w:tr w:rsidR="00CE4949" w:rsidRPr="000200B5" w:rsidTr="00791F23">
        <w:trPr>
          <w:trHeight w:val="409"/>
        </w:trPr>
        <w:tc>
          <w:tcPr>
            <w:tcW w:w="846" w:type="dxa"/>
            <w:vMerge/>
          </w:tcPr>
          <w:p w:rsidR="00CE4949" w:rsidRDefault="00CE4949" w:rsidP="00CE4949">
            <w:pPr>
              <w:jc w:val="center"/>
              <w:rPr>
                <w:b/>
                <w:color w:val="008080"/>
              </w:rPr>
            </w:pPr>
          </w:p>
        </w:tc>
        <w:tc>
          <w:tcPr>
            <w:tcW w:w="2551" w:type="dxa"/>
            <w:vAlign w:val="center"/>
          </w:tcPr>
          <w:p w:rsidR="00CE4949" w:rsidRPr="000200B5" w:rsidRDefault="00CE4949" w:rsidP="00CE4949">
            <w:pPr>
              <w:rPr>
                <w:b/>
              </w:rPr>
            </w:pPr>
            <w:r w:rsidRPr="000200B5">
              <w:rPr>
                <w:b/>
              </w:rPr>
              <w:t>Modalités</w:t>
            </w:r>
          </w:p>
        </w:tc>
        <w:tc>
          <w:tcPr>
            <w:tcW w:w="5665" w:type="dxa"/>
          </w:tcPr>
          <w:p w:rsidR="00CE4949" w:rsidRDefault="00791F23" w:rsidP="00791F23">
            <w:r w:rsidRPr="000200B5">
              <w:t>A distance</w:t>
            </w:r>
            <w:r>
              <w:t xml:space="preserve"> : </w:t>
            </w:r>
            <w:proofErr w:type="spellStart"/>
            <w:r>
              <w:t>skype</w:t>
            </w:r>
            <w:proofErr w:type="spellEnd"/>
          </w:p>
        </w:tc>
      </w:tr>
      <w:tr w:rsidR="00CE4949" w:rsidRPr="000200B5" w:rsidTr="00B33711">
        <w:trPr>
          <w:trHeight w:val="954"/>
        </w:trPr>
        <w:tc>
          <w:tcPr>
            <w:tcW w:w="846" w:type="dxa"/>
            <w:vMerge/>
          </w:tcPr>
          <w:p w:rsidR="00CE4949" w:rsidRDefault="00CE4949" w:rsidP="00CE4949">
            <w:pPr>
              <w:jc w:val="center"/>
              <w:rPr>
                <w:b/>
                <w:color w:val="008080"/>
              </w:rPr>
            </w:pPr>
          </w:p>
        </w:tc>
        <w:tc>
          <w:tcPr>
            <w:tcW w:w="2551" w:type="dxa"/>
            <w:vAlign w:val="center"/>
          </w:tcPr>
          <w:p w:rsidR="00CE4949" w:rsidRPr="000200B5" w:rsidRDefault="00CE4949" w:rsidP="00CE4949">
            <w:pPr>
              <w:rPr>
                <w:b/>
              </w:rPr>
            </w:pPr>
          </w:p>
          <w:p w:rsidR="00CE4949" w:rsidRPr="000200B5" w:rsidRDefault="00CE4949" w:rsidP="00CE4949">
            <w:pPr>
              <w:rPr>
                <w:b/>
              </w:rPr>
            </w:pPr>
            <w:r w:rsidRPr="000200B5">
              <w:rPr>
                <w:b/>
              </w:rPr>
              <w:t>Objectifs poursuivis</w:t>
            </w:r>
          </w:p>
          <w:p w:rsidR="00CE4949" w:rsidRPr="000200B5" w:rsidRDefault="00CE4949" w:rsidP="00CE4949">
            <w:pPr>
              <w:rPr>
                <w:b/>
              </w:rPr>
            </w:pPr>
          </w:p>
        </w:tc>
        <w:tc>
          <w:tcPr>
            <w:tcW w:w="5665" w:type="dxa"/>
          </w:tcPr>
          <w:p w:rsidR="00791F23" w:rsidRDefault="00791F23" w:rsidP="00791F23">
            <w:pPr>
              <w:pStyle w:val="Paragraphedeliste"/>
              <w:numPr>
                <w:ilvl w:val="0"/>
                <w:numId w:val="10"/>
              </w:numPr>
            </w:pPr>
            <w:r>
              <w:t>Finalisation de la fiche projet « construction d’un projet de portage public » (entrée ingénierie) ; articulation de cette fiche avec les travaux du groupe « animation ».</w:t>
            </w:r>
          </w:p>
          <w:p w:rsidR="00CE4949" w:rsidRDefault="00791F23" w:rsidP="00791F23">
            <w:pPr>
              <w:pStyle w:val="Paragraphedeliste"/>
              <w:numPr>
                <w:ilvl w:val="0"/>
                <w:numId w:val="10"/>
              </w:numPr>
            </w:pPr>
            <w:r>
              <w:t>Réflexion sur les modalités de diffusion des outils au réseau en vue du séminaire du réseau des EV de juin 2019</w:t>
            </w:r>
          </w:p>
        </w:tc>
      </w:tr>
    </w:tbl>
    <w:p w:rsidR="00A078CC" w:rsidRDefault="00A078CC" w:rsidP="00F92818">
      <w:pPr>
        <w:pBdr>
          <w:bottom w:val="single" w:sz="24" w:space="1" w:color="008080"/>
        </w:pBdr>
        <w:rPr>
          <w:rFonts w:cstheme="minorHAnsi"/>
          <w:b/>
          <w:color w:val="008080"/>
          <w:sz w:val="28"/>
          <w:szCs w:val="24"/>
        </w:rPr>
      </w:pPr>
    </w:p>
    <w:p w:rsidR="00F63A1E" w:rsidRPr="00F92818" w:rsidRDefault="00F92818" w:rsidP="001234FC">
      <w:pPr>
        <w:keepNext/>
        <w:pBdr>
          <w:bottom w:val="single" w:sz="24" w:space="1" w:color="008080"/>
        </w:pBdr>
        <w:rPr>
          <w:rFonts w:cstheme="minorHAnsi"/>
          <w:b/>
          <w:color w:val="008080"/>
          <w:sz w:val="28"/>
          <w:szCs w:val="24"/>
        </w:rPr>
      </w:pPr>
      <w:bookmarkStart w:id="0" w:name="_GoBack"/>
      <w:r w:rsidRPr="00F92818">
        <w:rPr>
          <w:rFonts w:cstheme="minorHAnsi"/>
          <w:b/>
          <w:color w:val="008080"/>
          <w:sz w:val="28"/>
          <w:szCs w:val="24"/>
        </w:rPr>
        <w:lastRenderedPageBreak/>
        <w:t xml:space="preserve">❺- </w:t>
      </w:r>
      <w:r w:rsidR="00B17F20" w:rsidRPr="00F92818">
        <w:rPr>
          <w:rFonts w:cstheme="minorHAnsi"/>
          <w:b/>
          <w:color w:val="008080"/>
          <w:sz w:val="28"/>
          <w:szCs w:val="24"/>
        </w:rPr>
        <w:t xml:space="preserve">EVALUATION </w:t>
      </w:r>
    </w:p>
    <w:p w:rsidR="006C5ABD" w:rsidRPr="00A9137E" w:rsidRDefault="00B17F20" w:rsidP="001234FC">
      <w:pPr>
        <w:keepNext/>
        <w:spacing w:after="0" w:line="240" w:lineRule="auto"/>
        <w:rPr>
          <w:b/>
          <w:sz w:val="24"/>
          <w:szCs w:val="24"/>
        </w:rPr>
      </w:pPr>
      <w:r w:rsidRPr="00A9137E">
        <w:rPr>
          <w:b/>
          <w:sz w:val="24"/>
          <w:szCs w:val="24"/>
        </w:rPr>
        <w:t>Le travail du groupe sera une réussite si ….</w:t>
      </w:r>
    </w:p>
    <w:p w:rsidR="0003436A" w:rsidRDefault="0003436A" w:rsidP="001234FC">
      <w:pPr>
        <w:keepNext/>
        <w:spacing w:after="0" w:line="240" w:lineRule="auto"/>
        <w:rPr>
          <w:sz w:val="24"/>
          <w:szCs w:val="24"/>
        </w:rPr>
      </w:pPr>
    </w:p>
    <w:p w:rsidR="00246D64" w:rsidRDefault="00246D64" w:rsidP="001234FC">
      <w:pPr>
        <w:pStyle w:val="Paragraphedeliste"/>
        <w:keepNext/>
        <w:numPr>
          <w:ilvl w:val="0"/>
          <w:numId w:val="6"/>
        </w:numPr>
        <w:spacing w:after="0" w:line="240" w:lineRule="auto"/>
      </w:pPr>
      <w:r>
        <w:t xml:space="preserve">Ce thème semble plus clair pour les membres du groupe c’est-à-dire que les chefs de projet savent comment mieux accompagner </w:t>
      </w:r>
      <w:bookmarkEnd w:id="0"/>
      <w:r>
        <w:t>leur</w:t>
      </w:r>
      <w:r w:rsidR="007C52AB">
        <w:t>s</w:t>
      </w:r>
      <w:r>
        <w:t xml:space="preserve"> partenaire</w:t>
      </w:r>
      <w:r w:rsidR="007C52AB">
        <w:t>s</w:t>
      </w:r>
      <w:r>
        <w:t xml:space="preserve"> en terme d’ingénierie financière</w:t>
      </w:r>
    </w:p>
    <w:p w:rsidR="007C52AB" w:rsidRDefault="007C52AB" w:rsidP="007C52AB">
      <w:pPr>
        <w:pStyle w:val="Paragraphedeliste"/>
        <w:numPr>
          <w:ilvl w:val="1"/>
          <w:numId w:val="6"/>
        </w:numPr>
        <w:spacing w:after="0" w:line="240" w:lineRule="auto"/>
      </w:pPr>
      <w:r>
        <w:t>Des pistes concrètes pour rechercher des fonds (publics ou privés)</w:t>
      </w:r>
    </w:p>
    <w:p w:rsidR="007C52AB" w:rsidRDefault="007C52AB" w:rsidP="007C52AB">
      <w:pPr>
        <w:pStyle w:val="Paragraphedeliste"/>
        <w:numPr>
          <w:ilvl w:val="1"/>
          <w:numId w:val="6"/>
        </w:numPr>
        <w:spacing w:after="0" w:line="240" w:lineRule="auto"/>
      </w:pPr>
      <w:r>
        <w:t>Des outils et une méthode pour construire un plan de financement</w:t>
      </w:r>
    </w:p>
    <w:p w:rsidR="00A9137E" w:rsidRDefault="00246D64" w:rsidP="00A9137E">
      <w:pPr>
        <w:pStyle w:val="Paragraphedeliste"/>
        <w:numPr>
          <w:ilvl w:val="0"/>
          <w:numId w:val="6"/>
        </w:numPr>
        <w:spacing w:after="0" w:line="240" w:lineRule="auto"/>
      </w:pPr>
      <w:r>
        <w:t>Les outils produits répondent aux besoins (lisibilité, efficacité, pragmatisme)</w:t>
      </w:r>
    </w:p>
    <w:p w:rsidR="00791F23" w:rsidRPr="00A9137E" w:rsidRDefault="00791F23" w:rsidP="00A9137E">
      <w:pPr>
        <w:pStyle w:val="Paragraphedeliste"/>
        <w:numPr>
          <w:ilvl w:val="0"/>
          <w:numId w:val="6"/>
        </w:numPr>
        <w:spacing w:after="0" w:line="240" w:lineRule="auto"/>
      </w:pPr>
      <w:r>
        <w:t xml:space="preserve">Un processus d’actualisation des outils est mis en place. </w:t>
      </w:r>
    </w:p>
    <w:p w:rsidR="00A9137E" w:rsidRDefault="00A9137E" w:rsidP="0003436A">
      <w:pPr>
        <w:spacing w:after="0" w:line="240" w:lineRule="auto"/>
        <w:rPr>
          <w:sz w:val="24"/>
          <w:szCs w:val="24"/>
        </w:rPr>
      </w:pPr>
    </w:p>
    <w:p w:rsidR="00A9137E" w:rsidRDefault="00A9137E" w:rsidP="0003436A">
      <w:pPr>
        <w:spacing w:after="0" w:line="240" w:lineRule="auto"/>
        <w:rPr>
          <w:sz w:val="24"/>
          <w:szCs w:val="24"/>
        </w:rPr>
      </w:pPr>
    </w:p>
    <w:p w:rsidR="00A9137E" w:rsidRDefault="00A9137E" w:rsidP="0003436A">
      <w:pPr>
        <w:spacing w:after="0" w:line="240" w:lineRule="auto"/>
        <w:rPr>
          <w:sz w:val="24"/>
          <w:szCs w:val="24"/>
        </w:rPr>
      </w:pPr>
    </w:p>
    <w:p w:rsidR="0003436A" w:rsidRPr="00A9137E" w:rsidRDefault="0003436A" w:rsidP="00F32594">
      <w:pPr>
        <w:spacing w:after="0" w:line="240" w:lineRule="auto"/>
        <w:rPr>
          <w:b/>
          <w:sz w:val="24"/>
          <w:szCs w:val="24"/>
        </w:rPr>
      </w:pPr>
      <w:r w:rsidRPr="00A9137E">
        <w:rPr>
          <w:b/>
          <w:sz w:val="24"/>
          <w:szCs w:val="24"/>
        </w:rPr>
        <w:t>Le travail du groupe sera un échec si….</w:t>
      </w:r>
    </w:p>
    <w:p w:rsidR="00A9137E" w:rsidRPr="00A9137E" w:rsidRDefault="00CE3353" w:rsidP="00A9137E">
      <w:pPr>
        <w:pStyle w:val="Paragraphedeliste"/>
        <w:numPr>
          <w:ilvl w:val="0"/>
          <w:numId w:val="7"/>
        </w:numPr>
      </w:pPr>
      <w:r>
        <w:t xml:space="preserve">Les membres du groupe n’acquièrent pas de connaissance dans le domaine de l’ingénierie financière : pistes de recherche, compréhension de l’articulation des fonds, contacts. </w:t>
      </w:r>
    </w:p>
    <w:p w:rsidR="00A9137E" w:rsidRPr="00791F23" w:rsidRDefault="00CE3353" w:rsidP="00A9137E">
      <w:pPr>
        <w:pStyle w:val="Paragraphedeliste"/>
        <w:numPr>
          <w:ilvl w:val="0"/>
          <w:numId w:val="7"/>
        </w:numPr>
        <w:spacing w:after="0" w:line="240" w:lineRule="auto"/>
        <w:rPr>
          <w:sz w:val="24"/>
          <w:szCs w:val="24"/>
        </w:rPr>
      </w:pPr>
      <w:r>
        <w:t xml:space="preserve">Le groupe </w:t>
      </w:r>
      <w:r w:rsidR="007C52AB">
        <w:t>n’arrive pas à transmettre les connaissances acquises à l’ensemble du</w:t>
      </w:r>
      <w:r>
        <w:t xml:space="preserve"> réseau. </w:t>
      </w:r>
    </w:p>
    <w:p w:rsidR="00791F23" w:rsidRPr="00A9137E" w:rsidRDefault="00791F23" w:rsidP="00150BED">
      <w:pPr>
        <w:pStyle w:val="Paragraphedeliste"/>
        <w:spacing w:after="0" w:line="240" w:lineRule="auto"/>
        <w:rPr>
          <w:sz w:val="24"/>
          <w:szCs w:val="24"/>
        </w:rPr>
      </w:pPr>
    </w:p>
    <w:sectPr w:rsidR="00791F23" w:rsidRPr="00A9137E" w:rsidSect="00A9137E">
      <w:footerReference w:type="default" r:id="rId16"/>
      <w:pgSz w:w="11906" w:h="16838"/>
      <w:pgMar w:top="851" w:right="1417" w:bottom="1417" w:left="1417" w:header="708"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89B" w:rsidRDefault="002D089B" w:rsidP="00A9137E">
      <w:pPr>
        <w:spacing w:after="0" w:line="240" w:lineRule="auto"/>
      </w:pPr>
      <w:r>
        <w:separator/>
      </w:r>
    </w:p>
  </w:endnote>
  <w:endnote w:type="continuationSeparator" w:id="0">
    <w:p w:rsidR="002D089B" w:rsidRDefault="002D089B" w:rsidP="00A9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7E" w:rsidRPr="00A9137E" w:rsidRDefault="00A9137E" w:rsidP="00A9137E">
    <w:pPr>
      <w:pStyle w:val="Pieddepage"/>
      <w:jc w:val="center"/>
      <w:rPr>
        <w:sz w:val="20"/>
      </w:rPr>
    </w:pPr>
    <w:r w:rsidRPr="00A9137E">
      <w:rPr>
        <w:sz w:val="20"/>
      </w:rPr>
      <w:t>Animation et capitalisation du réseau des Espaces Valléens à l’échelle du massif des Alpes (2018-2020)</w:t>
    </w:r>
  </w:p>
  <w:p w:rsidR="00A9137E" w:rsidRPr="00A9137E" w:rsidRDefault="00A9137E" w:rsidP="00A9137E">
    <w:pPr>
      <w:pStyle w:val="Pieddepage"/>
      <w:jc w:val="center"/>
    </w:pPr>
    <w:r w:rsidRPr="00A9137E">
      <w:rPr>
        <w:sz w:val="20"/>
      </w:rPr>
      <w:t>CGET – Commissariat de massif des Alpes</w:t>
    </w:r>
  </w:p>
  <w:sdt>
    <w:sdtPr>
      <w:id w:val="-695444451"/>
      <w:docPartObj>
        <w:docPartGallery w:val="Page Numbers (Bottom of Page)"/>
        <w:docPartUnique/>
      </w:docPartObj>
    </w:sdtPr>
    <w:sdtEndPr/>
    <w:sdtContent>
      <w:p w:rsidR="00A9137E" w:rsidRDefault="00F42999">
        <w:pPr>
          <w:pStyle w:val="Pieddepage"/>
          <w:jc w:val="right"/>
        </w:pPr>
        <w:r>
          <w:fldChar w:fldCharType="begin"/>
        </w:r>
        <w:r>
          <w:instrText xml:space="preserve"> PAGE   \* MERGEFORMAT </w:instrText>
        </w:r>
        <w:r>
          <w:fldChar w:fldCharType="separate"/>
        </w:r>
        <w:r w:rsidR="00703B4B">
          <w:rPr>
            <w:noProof/>
          </w:rPr>
          <w:t>1</w:t>
        </w:r>
        <w:r>
          <w:rPr>
            <w:noProof/>
          </w:rPr>
          <w:fldChar w:fldCharType="end"/>
        </w:r>
      </w:p>
    </w:sdtContent>
  </w:sdt>
  <w:p w:rsidR="00A9137E" w:rsidRDefault="00A91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89B" w:rsidRDefault="002D089B" w:rsidP="00A9137E">
      <w:pPr>
        <w:spacing w:after="0" w:line="240" w:lineRule="auto"/>
      </w:pPr>
      <w:r>
        <w:separator/>
      </w:r>
    </w:p>
  </w:footnote>
  <w:footnote w:type="continuationSeparator" w:id="0">
    <w:p w:rsidR="002D089B" w:rsidRDefault="002D089B" w:rsidP="00A9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16B2"/>
    <w:multiLevelType w:val="hybridMultilevel"/>
    <w:tmpl w:val="E18C7DA8"/>
    <w:lvl w:ilvl="0" w:tplc="0BA2A3A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B282E"/>
    <w:multiLevelType w:val="hybridMultilevel"/>
    <w:tmpl w:val="0AFEFB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6836C2"/>
    <w:multiLevelType w:val="hybridMultilevel"/>
    <w:tmpl w:val="97C4B516"/>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3519D9"/>
    <w:multiLevelType w:val="hybridMultilevel"/>
    <w:tmpl w:val="9866FC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87442E0"/>
    <w:multiLevelType w:val="hybridMultilevel"/>
    <w:tmpl w:val="C1905C52"/>
    <w:lvl w:ilvl="0" w:tplc="67AEEABC">
      <w:start w:val="1"/>
      <w:numFmt w:val="bullet"/>
      <w:lvlText w:val=""/>
      <w:lvlJc w:val="left"/>
      <w:pPr>
        <w:ind w:left="720" w:hanging="360"/>
      </w:pPr>
      <w:rPr>
        <w:rFonts w:ascii="Wingdings" w:hAnsi="Wingdings" w:hint="default"/>
        <w:spacing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E5250D"/>
    <w:multiLevelType w:val="hybridMultilevel"/>
    <w:tmpl w:val="1C60D408"/>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AA0455"/>
    <w:multiLevelType w:val="hybridMultilevel"/>
    <w:tmpl w:val="D202444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7"/>
  </w:num>
  <w:num w:numId="6">
    <w:abstractNumId w:val="6"/>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B"/>
    <w:rsid w:val="000200B5"/>
    <w:rsid w:val="000206C0"/>
    <w:rsid w:val="0003300A"/>
    <w:rsid w:val="00034174"/>
    <w:rsid w:val="0003436A"/>
    <w:rsid w:val="000A2B7C"/>
    <w:rsid w:val="000A7B48"/>
    <w:rsid w:val="000B1412"/>
    <w:rsid w:val="000E0CCD"/>
    <w:rsid w:val="001162C3"/>
    <w:rsid w:val="001234FC"/>
    <w:rsid w:val="001427F8"/>
    <w:rsid w:val="00150BED"/>
    <w:rsid w:val="001B01D5"/>
    <w:rsid w:val="001B1097"/>
    <w:rsid w:val="001F4743"/>
    <w:rsid w:val="002220EA"/>
    <w:rsid w:val="00230D0D"/>
    <w:rsid w:val="00246D64"/>
    <w:rsid w:val="0026385A"/>
    <w:rsid w:val="002933AA"/>
    <w:rsid w:val="002A0E07"/>
    <w:rsid w:val="002D089B"/>
    <w:rsid w:val="00300599"/>
    <w:rsid w:val="0031159F"/>
    <w:rsid w:val="003947E6"/>
    <w:rsid w:val="003A22E4"/>
    <w:rsid w:val="003A2637"/>
    <w:rsid w:val="003A7973"/>
    <w:rsid w:val="003B4485"/>
    <w:rsid w:val="003C596F"/>
    <w:rsid w:val="003F52D8"/>
    <w:rsid w:val="00413F46"/>
    <w:rsid w:val="00441207"/>
    <w:rsid w:val="00463842"/>
    <w:rsid w:val="00464819"/>
    <w:rsid w:val="004B0A4E"/>
    <w:rsid w:val="004B685A"/>
    <w:rsid w:val="004C15EE"/>
    <w:rsid w:val="004D5D62"/>
    <w:rsid w:val="004E0891"/>
    <w:rsid w:val="004F2725"/>
    <w:rsid w:val="004F3DE2"/>
    <w:rsid w:val="005409DD"/>
    <w:rsid w:val="00575D21"/>
    <w:rsid w:val="00576DCB"/>
    <w:rsid w:val="00583E8D"/>
    <w:rsid w:val="005979B8"/>
    <w:rsid w:val="005A39EC"/>
    <w:rsid w:val="005A5D27"/>
    <w:rsid w:val="005C70CB"/>
    <w:rsid w:val="005D63D6"/>
    <w:rsid w:val="006310DC"/>
    <w:rsid w:val="0064097B"/>
    <w:rsid w:val="00643B86"/>
    <w:rsid w:val="00657204"/>
    <w:rsid w:val="00672775"/>
    <w:rsid w:val="0067489F"/>
    <w:rsid w:val="006779CF"/>
    <w:rsid w:val="00695D2B"/>
    <w:rsid w:val="006C5ABD"/>
    <w:rsid w:val="006D71A0"/>
    <w:rsid w:val="00703B4B"/>
    <w:rsid w:val="00716EBB"/>
    <w:rsid w:val="007176F9"/>
    <w:rsid w:val="00720025"/>
    <w:rsid w:val="00753419"/>
    <w:rsid w:val="00753DB2"/>
    <w:rsid w:val="00763901"/>
    <w:rsid w:val="00791F23"/>
    <w:rsid w:val="007C171A"/>
    <w:rsid w:val="007C52AB"/>
    <w:rsid w:val="00835711"/>
    <w:rsid w:val="00860178"/>
    <w:rsid w:val="0086532B"/>
    <w:rsid w:val="00885DAB"/>
    <w:rsid w:val="008B2616"/>
    <w:rsid w:val="008C0F70"/>
    <w:rsid w:val="008D6817"/>
    <w:rsid w:val="009317C8"/>
    <w:rsid w:val="00937F60"/>
    <w:rsid w:val="009659EA"/>
    <w:rsid w:val="009A5019"/>
    <w:rsid w:val="009B7F9C"/>
    <w:rsid w:val="009D1B9E"/>
    <w:rsid w:val="009E075E"/>
    <w:rsid w:val="00A078CC"/>
    <w:rsid w:val="00A521D4"/>
    <w:rsid w:val="00A60F19"/>
    <w:rsid w:val="00A6438E"/>
    <w:rsid w:val="00A6445B"/>
    <w:rsid w:val="00A82A30"/>
    <w:rsid w:val="00A82C98"/>
    <w:rsid w:val="00A87E21"/>
    <w:rsid w:val="00A9137E"/>
    <w:rsid w:val="00AB3A8A"/>
    <w:rsid w:val="00AC3F3E"/>
    <w:rsid w:val="00AD5D56"/>
    <w:rsid w:val="00B17F20"/>
    <w:rsid w:val="00B2282C"/>
    <w:rsid w:val="00B33711"/>
    <w:rsid w:val="00B66380"/>
    <w:rsid w:val="00B87B5B"/>
    <w:rsid w:val="00B9688E"/>
    <w:rsid w:val="00BC269E"/>
    <w:rsid w:val="00BF4EC6"/>
    <w:rsid w:val="00C10792"/>
    <w:rsid w:val="00C237C2"/>
    <w:rsid w:val="00C32932"/>
    <w:rsid w:val="00C42B33"/>
    <w:rsid w:val="00C504C6"/>
    <w:rsid w:val="00C775D5"/>
    <w:rsid w:val="00C872D5"/>
    <w:rsid w:val="00CC2248"/>
    <w:rsid w:val="00CE3353"/>
    <w:rsid w:val="00CE4949"/>
    <w:rsid w:val="00CF0CC4"/>
    <w:rsid w:val="00D06773"/>
    <w:rsid w:val="00D07164"/>
    <w:rsid w:val="00D1728D"/>
    <w:rsid w:val="00D5735B"/>
    <w:rsid w:val="00DC1F4E"/>
    <w:rsid w:val="00DE0A8B"/>
    <w:rsid w:val="00E11137"/>
    <w:rsid w:val="00E16258"/>
    <w:rsid w:val="00E33891"/>
    <w:rsid w:val="00E464ED"/>
    <w:rsid w:val="00E9125E"/>
    <w:rsid w:val="00EA4740"/>
    <w:rsid w:val="00EC5BA3"/>
    <w:rsid w:val="00ED0FF3"/>
    <w:rsid w:val="00EE0572"/>
    <w:rsid w:val="00F05395"/>
    <w:rsid w:val="00F26581"/>
    <w:rsid w:val="00F277EE"/>
    <w:rsid w:val="00F30D85"/>
    <w:rsid w:val="00F32594"/>
    <w:rsid w:val="00F42999"/>
    <w:rsid w:val="00F63A1E"/>
    <w:rsid w:val="00F83E24"/>
    <w:rsid w:val="00F92818"/>
    <w:rsid w:val="00FA2B62"/>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28DCC-174F-4FDE-B6BB-4667F8A5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37E"/>
    <w:rPr>
      <w:rFonts w:ascii="Tahoma" w:hAnsi="Tahoma" w:cs="Tahoma"/>
      <w:sz w:val="16"/>
      <w:szCs w:val="16"/>
    </w:rPr>
  </w:style>
  <w:style w:type="paragraph" w:styleId="En-tte">
    <w:name w:val="header"/>
    <w:basedOn w:val="Normal"/>
    <w:link w:val="En-tteCar"/>
    <w:uiPriority w:val="99"/>
    <w:semiHidden/>
    <w:unhideWhenUsed/>
    <w:rsid w:val="00A913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137E"/>
  </w:style>
  <w:style w:type="paragraph" w:styleId="Pieddepage">
    <w:name w:val="footer"/>
    <w:basedOn w:val="Normal"/>
    <w:link w:val="PieddepageCar"/>
    <w:uiPriority w:val="99"/>
    <w:unhideWhenUsed/>
    <w:rsid w:val="00A9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37E"/>
  </w:style>
  <w:style w:type="character" w:customStyle="1" w:styleId="author-a-z70zblz90zeevz80zz83zz68zz122zz72zt1qz79z">
    <w:name w:val="author-a-z70zblz90zeevz80zz83zz68zz122zz72zt1qz79z"/>
    <w:basedOn w:val="Policepardfaut"/>
    <w:rsid w:val="000A2B7C"/>
  </w:style>
  <w:style w:type="character" w:customStyle="1" w:styleId="author-a-z122z6z68zz73zm7jfz89zyz66zz68zz83zz65zz74zk">
    <w:name w:val="author-a-z122z6z68zz73zm7jfz89zyz66zz68zz83zz65zz74zk"/>
    <w:basedOn w:val="Policepardfaut"/>
    <w:rsid w:val="000A2B7C"/>
  </w:style>
  <w:style w:type="character" w:styleId="Lienhypertexte">
    <w:name w:val="Hyperlink"/>
    <w:basedOn w:val="Policepardfaut"/>
    <w:uiPriority w:val="99"/>
    <w:unhideWhenUsed/>
    <w:rsid w:val="005A5D27"/>
    <w:rPr>
      <w:color w:val="0000FF" w:themeColor="hyperlink"/>
      <w:u w:val="single"/>
    </w:rPr>
  </w:style>
  <w:style w:type="character" w:styleId="lev">
    <w:name w:val="Strong"/>
    <w:basedOn w:val="Policepardfaut"/>
    <w:uiPriority w:val="22"/>
    <w:qFormat/>
    <w:rsid w:val="00753DB2"/>
    <w:rPr>
      <w:b/>
      <w:bCs/>
    </w:rPr>
  </w:style>
  <w:style w:type="character" w:customStyle="1" w:styleId="mibkeyword">
    <w:name w:val="mibkeyword"/>
    <w:basedOn w:val="Policepardfaut"/>
    <w:rsid w:val="0075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98775">
      <w:bodyDiv w:val="1"/>
      <w:marLeft w:val="0"/>
      <w:marRight w:val="0"/>
      <w:marTop w:val="0"/>
      <w:marBottom w:val="0"/>
      <w:divBdr>
        <w:top w:val="none" w:sz="0" w:space="0" w:color="auto"/>
        <w:left w:val="none" w:sz="0" w:space="0" w:color="auto"/>
        <w:bottom w:val="none" w:sz="0" w:space="0" w:color="auto"/>
        <w:right w:val="none" w:sz="0" w:space="0" w:color="auto"/>
      </w:divBdr>
    </w:div>
    <w:div w:id="810974863">
      <w:bodyDiv w:val="1"/>
      <w:marLeft w:val="-1500"/>
      <w:marRight w:val="0"/>
      <w:marTop w:val="0"/>
      <w:marBottom w:val="0"/>
      <w:divBdr>
        <w:top w:val="none" w:sz="0" w:space="0" w:color="auto"/>
        <w:left w:val="none" w:sz="0" w:space="0" w:color="auto"/>
        <w:bottom w:val="none" w:sz="0" w:space="0" w:color="auto"/>
        <w:right w:val="none" w:sz="0" w:space="0" w:color="auto"/>
      </w:divBdr>
      <w:divsChild>
        <w:div w:id="1426609270">
          <w:marLeft w:val="0"/>
          <w:marRight w:val="0"/>
          <w:marTop w:val="0"/>
          <w:marBottom w:val="0"/>
          <w:divBdr>
            <w:top w:val="none" w:sz="0" w:space="0" w:color="auto"/>
            <w:left w:val="none" w:sz="0" w:space="0" w:color="auto"/>
            <w:bottom w:val="none" w:sz="0" w:space="0" w:color="auto"/>
            <w:right w:val="none" w:sz="0" w:space="0" w:color="auto"/>
          </w:divBdr>
        </w:div>
        <w:div w:id="1221022029">
          <w:marLeft w:val="0"/>
          <w:marRight w:val="0"/>
          <w:marTop w:val="0"/>
          <w:marBottom w:val="0"/>
          <w:divBdr>
            <w:top w:val="none" w:sz="0" w:space="0" w:color="auto"/>
            <w:left w:val="none" w:sz="0" w:space="0" w:color="auto"/>
            <w:bottom w:val="none" w:sz="0" w:space="0" w:color="auto"/>
            <w:right w:val="none" w:sz="0" w:space="0" w:color="auto"/>
          </w:divBdr>
        </w:div>
        <w:div w:id="270354743">
          <w:marLeft w:val="0"/>
          <w:marRight w:val="0"/>
          <w:marTop w:val="0"/>
          <w:marBottom w:val="0"/>
          <w:divBdr>
            <w:top w:val="none" w:sz="0" w:space="0" w:color="auto"/>
            <w:left w:val="none" w:sz="0" w:space="0" w:color="auto"/>
            <w:bottom w:val="none" w:sz="0" w:space="0" w:color="auto"/>
            <w:right w:val="none" w:sz="0" w:space="0" w:color="auto"/>
          </w:divBdr>
        </w:div>
        <w:div w:id="1414281226">
          <w:marLeft w:val="0"/>
          <w:marRight w:val="0"/>
          <w:marTop w:val="0"/>
          <w:marBottom w:val="0"/>
          <w:divBdr>
            <w:top w:val="none" w:sz="0" w:space="0" w:color="auto"/>
            <w:left w:val="none" w:sz="0" w:space="0" w:color="auto"/>
            <w:bottom w:val="none" w:sz="0" w:space="0" w:color="auto"/>
            <w:right w:val="none" w:sz="0" w:space="0" w:color="auto"/>
          </w:divBdr>
        </w:div>
        <w:div w:id="1612973410">
          <w:marLeft w:val="0"/>
          <w:marRight w:val="0"/>
          <w:marTop w:val="0"/>
          <w:marBottom w:val="0"/>
          <w:divBdr>
            <w:top w:val="none" w:sz="0" w:space="0" w:color="auto"/>
            <w:left w:val="none" w:sz="0" w:space="0" w:color="auto"/>
            <w:bottom w:val="none" w:sz="0" w:space="0" w:color="auto"/>
            <w:right w:val="none" w:sz="0" w:space="0" w:color="auto"/>
          </w:divBdr>
        </w:div>
        <w:div w:id="2039620624">
          <w:marLeft w:val="0"/>
          <w:marRight w:val="0"/>
          <w:marTop w:val="0"/>
          <w:marBottom w:val="0"/>
          <w:divBdr>
            <w:top w:val="none" w:sz="0" w:space="0" w:color="auto"/>
            <w:left w:val="none" w:sz="0" w:space="0" w:color="auto"/>
            <w:bottom w:val="none" w:sz="0" w:space="0" w:color="auto"/>
            <w:right w:val="none" w:sz="0" w:space="0" w:color="auto"/>
          </w:divBdr>
        </w:div>
        <w:div w:id="513300504">
          <w:marLeft w:val="0"/>
          <w:marRight w:val="0"/>
          <w:marTop w:val="0"/>
          <w:marBottom w:val="0"/>
          <w:divBdr>
            <w:top w:val="none" w:sz="0" w:space="0" w:color="auto"/>
            <w:left w:val="none" w:sz="0" w:space="0" w:color="auto"/>
            <w:bottom w:val="none" w:sz="0" w:space="0" w:color="auto"/>
            <w:right w:val="none" w:sz="0" w:space="0" w:color="auto"/>
          </w:divBdr>
        </w:div>
        <w:div w:id="539054994">
          <w:marLeft w:val="0"/>
          <w:marRight w:val="0"/>
          <w:marTop w:val="0"/>
          <w:marBottom w:val="0"/>
          <w:divBdr>
            <w:top w:val="none" w:sz="0" w:space="0" w:color="auto"/>
            <w:left w:val="none" w:sz="0" w:space="0" w:color="auto"/>
            <w:bottom w:val="none" w:sz="0" w:space="0" w:color="auto"/>
            <w:right w:val="none" w:sz="0" w:space="0" w:color="auto"/>
          </w:divBdr>
        </w:div>
      </w:divsChild>
    </w:div>
    <w:div w:id="17711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grande@ccoisans.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space.valleen@carf.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argari@carf.fr" TargetMode="External"/><Relationship Id="rId5" Type="http://schemas.openxmlformats.org/officeDocument/2006/relationships/footnotes" Target="footnotes.xml"/><Relationship Id="rId15" Type="http://schemas.openxmlformats.org/officeDocument/2006/relationships/hyperlink" Target="mailto:espace.valleen@sisteronais-buech.fr" TargetMode="External"/><Relationship Id="rId10" Type="http://schemas.openxmlformats.org/officeDocument/2006/relationships/hyperlink" Target="mailto:sguille@maregionsud.fr" TargetMode="External"/><Relationship Id="rId4" Type="http://schemas.openxmlformats.org/officeDocument/2006/relationships/webSettings" Target="webSettings.xml"/><Relationship Id="rId9" Type="http://schemas.openxmlformats.org/officeDocument/2006/relationships/hyperlink" Target="mailto:gaelle.lebloa@genope.fr" TargetMode="External"/><Relationship Id="rId14" Type="http://schemas.openxmlformats.org/officeDocument/2006/relationships/hyperlink" Target="mailto:espacevalleen@pnr-prealpesdaz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GUILLE Sandrine</cp:lastModifiedBy>
  <cp:revision>3</cp:revision>
  <cp:lastPrinted>2017-10-06T17:04:00Z</cp:lastPrinted>
  <dcterms:created xsi:type="dcterms:W3CDTF">2019-05-13T12:14:00Z</dcterms:created>
  <dcterms:modified xsi:type="dcterms:W3CDTF">2019-05-13T12:32:00Z</dcterms:modified>
</cp:coreProperties>
</file>