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37E" w:rsidRPr="00A9137E" w:rsidRDefault="00AD5D56" w:rsidP="00A9137E">
      <w:pPr>
        <w:ind w:left="-851"/>
        <w:jc w:val="center"/>
        <w:rPr>
          <w:b/>
          <w:color w:val="006769"/>
          <w:sz w:val="28"/>
          <w:szCs w:val="28"/>
        </w:rPr>
      </w:pPr>
      <w:r>
        <w:rPr>
          <w:b/>
          <w:noProof/>
          <w:color w:val="006769"/>
          <w:sz w:val="28"/>
          <w:szCs w:val="28"/>
          <w:lang w:eastAsia="fr-FR"/>
        </w:rPr>
        <w:drawing>
          <wp:anchor distT="0" distB="0" distL="114300" distR="114300" simplePos="0" relativeHeight="251659264" behindDoc="1" locked="0" layoutInCell="1" allowOverlap="1">
            <wp:simplePos x="0" y="0"/>
            <wp:positionH relativeFrom="column">
              <wp:posOffset>1205230</wp:posOffset>
            </wp:positionH>
            <wp:positionV relativeFrom="paragraph">
              <wp:posOffset>335915</wp:posOffset>
            </wp:positionV>
            <wp:extent cx="4019550" cy="628650"/>
            <wp:effectExtent l="19050" t="0" r="0" b="0"/>
            <wp:wrapTight wrapText="bothSides">
              <wp:wrapPolygon edited="0">
                <wp:start x="-102" y="0"/>
                <wp:lineTo x="-102" y="20945"/>
                <wp:lineTo x="21600" y="20945"/>
                <wp:lineTo x="21600" y="0"/>
                <wp:lineTo x="-10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19550" cy="628650"/>
                    </a:xfrm>
                    <a:prstGeom prst="rect">
                      <a:avLst/>
                    </a:prstGeom>
                    <a:noFill/>
                    <a:ln w="9525">
                      <a:noFill/>
                      <a:miter lim="800000"/>
                      <a:headEnd/>
                      <a:tailEnd/>
                    </a:ln>
                  </pic:spPr>
                </pic:pic>
              </a:graphicData>
            </a:graphic>
          </wp:anchor>
        </w:drawing>
      </w:r>
      <w:r w:rsidR="00A078CC">
        <w:rPr>
          <w:b/>
          <w:noProof/>
          <w:color w:val="006769"/>
          <w:sz w:val="28"/>
          <w:szCs w:val="28"/>
          <w:lang w:eastAsia="fr-FR"/>
        </w:rPr>
        <w:drawing>
          <wp:anchor distT="0" distB="0" distL="114300" distR="114300" simplePos="0" relativeHeight="251658240" behindDoc="1" locked="0" layoutInCell="1" allowOverlap="1">
            <wp:simplePos x="0" y="0"/>
            <wp:positionH relativeFrom="column">
              <wp:posOffset>-109220</wp:posOffset>
            </wp:positionH>
            <wp:positionV relativeFrom="paragraph">
              <wp:posOffset>-54610</wp:posOffset>
            </wp:positionV>
            <wp:extent cx="914400" cy="904875"/>
            <wp:effectExtent l="19050" t="0" r="0" b="0"/>
            <wp:wrapTight wrapText="bothSides">
              <wp:wrapPolygon edited="0">
                <wp:start x="-450" y="0"/>
                <wp:lineTo x="-450" y="21373"/>
                <wp:lineTo x="21600" y="21373"/>
                <wp:lineTo x="21600" y="0"/>
                <wp:lineTo x="-450" y="0"/>
              </wp:wrapPolygon>
            </wp:wrapTight>
            <wp:docPr id="2" name="Image 2" descr="04.jpg">
              <a:extLst xmlns:a="http://schemas.openxmlformats.org/drawingml/2006/main">
                <a:ext uri="{FF2B5EF4-FFF2-40B4-BE49-F238E27FC236}">
                  <a16:creationId xmlns:a16="http://schemas.microsoft.com/office/drawing/2014/main" id="{31C47936-E22D-4636-83B0-5184E8FD38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04.jpg">
                      <a:extLst>
                        <a:ext uri="{FF2B5EF4-FFF2-40B4-BE49-F238E27FC236}">
                          <a16:creationId xmlns:a16="http://schemas.microsoft.com/office/drawing/2014/main" id="{31C47936-E22D-4636-83B0-5184E8FD387B}"/>
                        </a:ext>
                      </a:extLst>
                    </pic:cNvPr>
                    <pic:cNvPicPr>
                      <a:picLocks noChangeAspect="1"/>
                    </pic:cNvPicPr>
                  </pic:nvPicPr>
                  <pic:blipFill>
                    <a:blip r:embed="rId8" cstate="print"/>
                    <a:stretch>
                      <a:fillRect/>
                    </a:stretch>
                  </pic:blipFill>
                  <pic:spPr>
                    <a:xfrm>
                      <a:off x="0" y="0"/>
                      <a:ext cx="914400" cy="904875"/>
                    </a:xfrm>
                    <a:prstGeom prst="rect">
                      <a:avLst/>
                    </a:prstGeom>
                  </pic:spPr>
                </pic:pic>
              </a:graphicData>
            </a:graphic>
          </wp:anchor>
        </w:drawing>
      </w:r>
      <w:r w:rsidR="00A9137E" w:rsidRPr="00A9137E">
        <w:rPr>
          <w:b/>
          <w:color w:val="006769"/>
          <w:sz w:val="28"/>
          <w:szCs w:val="28"/>
        </w:rPr>
        <w:t xml:space="preserve">FICHE PROJET </w:t>
      </w:r>
    </w:p>
    <w:p w:rsidR="00A9137E" w:rsidRDefault="00A9137E" w:rsidP="006C5ABD">
      <w:pPr>
        <w:jc w:val="center"/>
        <w:rPr>
          <w:b/>
          <w:sz w:val="24"/>
          <w:szCs w:val="24"/>
        </w:rPr>
      </w:pPr>
    </w:p>
    <w:p w:rsidR="00A9137E" w:rsidRDefault="00A9137E" w:rsidP="006C5ABD">
      <w:pPr>
        <w:jc w:val="center"/>
        <w:rPr>
          <w:b/>
          <w:sz w:val="24"/>
          <w:szCs w:val="24"/>
        </w:rPr>
      </w:pPr>
    </w:p>
    <w:p w:rsidR="006C5ABD" w:rsidRPr="00034174" w:rsidRDefault="006C5ABD" w:rsidP="006C5ABD">
      <w:pPr>
        <w:jc w:val="center"/>
        <w:rPr>
          <w:b/>
          <w:sz w:val="24"/>
          <w:szCs w:val="24"/>
        </w:rPr>
      </w:pPr>
    </w:p>
    <w:p w:rsidR="00F83E24" w:rsidRPr="00A9137E" w:rsidRDefault="00F101BC" w:rsidP="00B17F20">
      <w:pPr>
        <w:spacing w:after="0" w:line="240" w:lineRule="auto"/>
        <w:jc w:val="center"/>
        <w:rPr>
          <w:b/>
          <w:color w:val="006769"/>
          <w:sz w:val="28"/>
          <w:szCs w:val="28"/>
        </w:rPr>
      </w:pPr>
      <w:r>
        <w:rPr>
          <w:b/>
          <w:color w:val="006769"/>
          <w:sz w:val="28"/>
          <w:szCs w:val="28"/>
        </w:rPr>
        <w:t>Actualisation du programme espace valléen</w:t>
      </w:r>
    </w:p>
    <w:p w:rsidR="00FE6549" w:rsidRDefault="00FE6549" w:rsidP="00F05395">
      <w:pPr>
        <w:rPr>
          <w:b/>
          <w:sz w:val="24"/>
          <w:szCs w:val="24"/>
        </w:rPr>
      </w:pPr>
      <w:bookmarkStart w:id="0" w:name="_GoBack"/>
      <w:bookmarkEnd w:id="0"/>
    </w:p>
    <w:p w:rsidR="00F05395"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①- </w:t>
      </w:r>
      <w:r w:rsidR="00F05395" w:rsidRPr="00F92818">
        <w:rPr>
          <w:rFonts w:cstheme="minorHAnsi"/>
          <w:b/>
          <w:color w:val="008080"/>
          <w:sz w:val="28"/>
          <w:szCs w:val="24"/>
        </w:rPr>
        <w:t>L’EQUIPE</w:t>
      </w:r>
      <w:r w:rsidR="00FE6549" w:rsidRPr="00F92818">
        <w:rPr>
          <w:rFonts w:cstheme="minorHAnsi"/>
          <w:b/>
          <w:color w:val="008080"/>
          <w:sz w:val="28"/>
          <w:szCs w:val="24"/>
        </w:rPr>
        <w:t xml:space="preserve"> PROJET</w:t>
      </w:r>
    </w:p>
    <w:tbl>
      <w:tblPr>
        <w:tblStyle w:val="Grilledutableau"/>
        <w:tblW w:w="0" w:type="auto"/>
        <w:tblLook w:val="04A0" w:firstRow="1" w:lastRow="0" w:firstColumn="1" w:lastColumn="0" w:noHBand="0" w:noVBand="1"/>
      </w:tblPr>
      <w:tblGrid>
        <w:gridCol w:w="2071"/>
        <w:gridCol w:w="2048"/>
        <w:gridCol w:w="3314"/>
        <w:gridCol w:w="1855"/>
      </w:tblGrid>
      <w:tr w:rsidR="0003436A" w:rsidTr="006310DC">
        <w:tc>
          <w:tcPr>
            <w:tcW w:w="2375" w:type="dxa"/>
          </w:tcPr>
          <w:p w:rsidR="0003436A" w:rsidRPr="00FE6549" w:rsidRDefault="0003436A" w:rsidP="00FE6549">
            <w:pPr>
              <w:jc w:val="center"/>
              <w:rPr>
                <w:b/>
                <w:sz w:val="24"/>
                <w:szCs w:val="24"/>
              </w:rPr>
            </w:pPr>
            <w:r w:rsidRPr="00FE6549">
              <w:rPr>
                <w:b/>
                <w:sz w:val="24"/>
                <w:szCs w:val="24"/>
              </w:rPr>
              <w:t>Nom de la personne</w:t>
            </w:r>
          </w:p>
        </w:tc>
        <w:tc>
          <w:tcPr>
            <w:tcW w:w="2298" w:type="dxa"/>
          </w:tcPr>
          <w:p w:rsidR="0003436A" w:rsidRPr="00FE6549" w:rsidRDefault="0003436A" w:rsidP="00FE6549">
            <w:pPr>
              <w:jc w:val="center"/>
              <w:rPr>
                <w:b/>
                <w:sz w:val="24"/>
                <w:szCs w:val="24"/>
              </w:rPr>
            </w:pPr>
            <w:r w:rsidRPr="00FE6549">
              <w:rPr>
                <w:b/>
                <w:sz w:val="24"/>
                <w:szCs w:val="24"/>
              </w:rPr>
              <w:t>Rôle</w:t>
            </w:r>
          </w:p>
        </w:tc>
        <w:tc>
          <w:tcPr>
            <w:tcW w:w="2410" w:type="dxa"/>
          </w:tcPr>
          <w:p w:rsidR="0003436A" w:rsidRPr="00FE6549" w:rsidRDefault="0003436A" w:rsidP="00FE6549">
            <w:pPr>
              <w:jc w:val="center"/>
              <w:rPr>
                <w:b/>
                <w:sz w:val="24"/>
                <w:szCs w:val="24"/>
              </w:rPr>
            </w:pPr>
            <w:r>
              <w:rPr>
                <w:b/>
                <w:sz w:val="24"/>
                <w:szCs w:val="24"/>
              </w:rPr>
              <w:t>Email</w:t>
            </w:r>
          </w:p>
        </w:tc>
        <w:tc>
          <w:tcPr>
            <w:tcW w:w="1979" w:type="dxa"/>
          </w:tcPr>
          <w:p w:rsidR="0003436A" w:rsidRPr="00FE6549" w:rsidRDefault="0003436A" w:rsidP="00FE6549">
            <w:pPr>
              <w:jc w:val="center"/>
              <w:rPr>
                <w:b/>
                <w:sz w:val="24"/>
                <w:szCs w:val="24"/>
              </w:rPr>
            </w:pPr>
            <w:r>
              <w:rPr>
                <w:b/>
                <w:sz w:val="24"/>
                <w:szCs w:val="24"/>
              </w:rPr>
              <w:t>Téléphone</w:t>
            </w:r>
          </w:p>
        </w:tc>
      </w:tr>
      <w:tr w:rsidR="0003436A" w:rsidTr="006310DC">
        <w:tc>
          <w:tcPr>
            <w:tcW w:w="2375" w:type="dxa"/>
          </w:tcPr>
          <w:p w:rsidR="0003436A" w:rsidRPr="006310DC" w:rsidRDefault="00F101BC" w:rsidP="00F05395">
            <w:pPr>
              <w:rPr>
                <w:sz w:val="20"/>
                <w:szCs w:val="24"/>
              </w:rPr>
            </w:pPr>
            <w:r>
              <w:rPr>
                <w:sz w:val="20"/>
                <w:szCs w:val="24"/>
              </w:rPr>
              <w:t>Catherine Balestra</w:t>
            </w:r>
          </w:p>
        </w:tc>
        <w:tc>
          <w:tcPr>
            <w:tcW w:w="2298" w:type="dxa"/>
          </w:tcPr>
          <w:p w:rsidR="0003436A" w:rsidRDefault="00F93C6E" w:rsidP="00F05395">
            <w:pPr>
              <w:rPr>
                <w:sz w:val="20"/>
                <w:szCs w:val="24"/>
              </w:rPr>
            </w:pPr>
            <w:r>
              <w:rPr>
                <w:sz w:val="20"/>
                <w:szCs w:val="24"/>
              </w:rPr>
              <w:t xml:space="preserve">Pilote du groupe </w:t>
            </w:r>
          </w:p>
          <w:p w:rsidR="00F93C6E" w:rsidRPr="006310DC" w:rsidRDefault="00F93C6E" w:rsidP="00F05395">
            <w:pPr>
              <w:rPr>
                <w:sz w:val="20"/>
                <w:szCs w:val="24"/>
              </w:rPr>
            </w:pPr>
            <w:r>
              <w:rPr>
                <w:sz w:val="20"/>
                <w:szCs w:val="24"/>
              </w:rPr>
              <w:t>Chartreuse</w:t>
            </w:r>
          </w:p>
        </w:tc>
        <w:tc>
          <w:tcPr>
            <w:tcW w:w="2410" w:type="dxa"/>
          </w:tcPr>
          <w:p w:rsidR="0003436A" w:rsidRPr="006310DC" w:rsidRDefault="00F93C6E" w:rsidP="00F05395">
            <w:pPr>
              <w:rPr>
                <w:sz w:val="20"/>
                <w:szCs w:val="24"/>
              </w:rPr>
            </w:pPr>
            <w:r>
              <w:rPr>
                <w:sz w:val="20"/>
                <w:szCs w:val="24"/>
              </w:rPr>
              <w:t>Catherine.balestra@parc-chartreuse.net</w:t>
            </w:r>
          </w:p>
        </w:tc>
        <w:tc>
          <w:tcPr>
            <w:tcW w:w="1979" w:type="dxa"/>
          </w:tcPr>
          <w:p w:rsidR="0003436A" w:rsidRPr="006310DC" w:rsidRDefault="00F93C6E" w:rsidP="00F05395">
            <w:pPr>
              <w:rPr>
                <w:sz w:val="20"/>
                <w:szCs w:val="24"/>
              </w:rPr>
            </w:pPr>
            <w:r>
              <w:rPr>
                <w:sz w:val="20"/>
                <w:szCs w:val="24"/>
              </w:rPr>
              <w:t>06.79.23.67.14</w:t>
            </w:r>
          </w:p>
        </w:tc>
      </w:tr>
      <w:tr w:rsidR="0003436A" w:rsidTr="006310DC">
        <w:tc>
          <w:tcPr>
            <w:tcW w:w="2375" w:type="dxa"/>
          </w:tcPr>
          <w:p w:rsidR="0003436A" w:rsidRPr="006310DC" w:rsidRDefault="00F101BC" w:rsidP="00F05395">
            <w:pPr>
              <w:rPr>
                <w:sz w:val="20"/>
                <w:szCs w:val="24"/>
              </w:rPr>
            </w:pPr>
            <w:r>
              <w:rPr>
                <w:sz w:val="20"/>
                <w:szCs w:val="24"/>
              </w:rPr>
              <w:t xml:space="preserve">Aude </w:t>
            </w:r>
            <w:proofErr w:type="spellStart"/>
            <w:r>
              <w:rPr>
                <w:sz w:val="20"/>
                <w:szCs w:val="24"/>
              </w:rPr>
              <w:t>Carmelino</w:t>
            </w:r>
            <w:proofErr w:type="spellEnd"/>
          </w:p>
        </w:tc>
        <w:tc>
          <w:tcPr>
            <w:tcW w:w="2298" w:type="dxa"/>
          </w:tcPr>
          <w:p w:rsidR="0003436A" w:rsidRPr="006310DC" w:rsidRDefault="00F93C6E" w:rsidP="00F05395">
            <w:pPr>
              <w:rPr>
                <w:sz w:val="20"/>
                <w:szCs w:val="24"/>
              </w:rPr>
            </w:pPr>
            <w:r>
              <w:rPr>
                <w:sz w:val="20"/>
                <w:szCs w:val="24"/>
              </w:rPr>
              <w:t xml:space="preserve">Champsaur </w:t>
            </w:r>
            <w:proofErr w:type="spellStart"/>
            <w:r>
              <w:rPr>
                <w:sz w:val="20"/>
                <w:szCs w:val="24"/>
              </w:rPr>
              <w:t>Valgaudemar</w:t>
            </w:r>
            <w:proofErr w:type="spellEnd"/>
          </w:p>
        </w:tc>
        <w:tc>
          <w:tcPr>
            <w:tcW w:w="2410" w:type="dxa"/>
          </w:tcPr>
          <w:p w:rsidR="0003436A" w:rsidRPr="006310DC" w:rsidRDefault="00F93C6E" w:rsidP="00F05395">
            <w:pPr>
              <w:rPr>
                <w:sz w:val="20"/>
                <w:szCs w:val="24"/>
              </w:rPr>
            </w:pPr>
            <w:r w:rsidRPr="00F93C6E">
              <w:rPr>
                <w:sz w:val="20"/>
                <w:szCs w:val="24"/>
              </w:rPr>
              <w:t>aude@champsaur-valgaudemar.com</w:t>
            </w:r>
          </w:p>
        </w:tc>
        <w:tc>
          <w:tcPr>
            <w:tcW w:w="1979" w:type="dxa"/>
          </w:tcPr>
          <w:p w:rsidR="0003436A" w:rsidRPr="006310DC" w:rsidRDefault="00F93C6E" w:rsidP="00F05395">
            <w:pPr>
              <w:rPr>
                <w:sz w:val="20"/>
                <w:szCs w:val="24"/>
              </w:rPr>
            </w:pPr>
            <w:r w:rsidRPr="00F93C6E">
              <w:rPr>
                <w:sz w:val="20"/>
                <w:szCs w:val="24"/>
              </w:rPr>
              <w:t>0492490879</w:t>
            </w:r>
          </w:p>
        </w:tc>
      </w:tr>
      <w:tr w:rsidR="0003436A" w:rsidTr="006310DC">
        <w:tc>
          <w:tcPr>
            <w:tcW w:w="2375" w:type="dxa"/>
          </w:tcPr>
          <w:p w:rsidR="0003436A" w:rsidRPr="006310DC" w:rsidRDefault="00F101BC" w:rsidP="00F05395">
            <w:pPr>
              <w:rPr>
                <w:sz w:val="20"/>
                <w:szCs w:val="24"/>
              </w:rPr>
            </w:pPr>
            <w:r>
              <w:rPr>
                <w:sz w:val="20"/>
                <w:szCs w:val="24"/>
              </w:rPr>
              <w:t xml:space="preserve">Carole </w:t>
            </w:r>
            <w:proofErr w:type="spellStart"/>
            <w:r>
              <w:rPr>
                <w:sz w:val="20"/>
                <w:szCs w:val="24"/>
              </w:rPr>
              <w:t>Druart</w:t>
            </w:r>
            <w:proofErr w:type="spellEnd"/>
          </w:p>
        </w:tc>
        <w:tc>
          <w:tcPr>
            <w:tcW w:w="2298" w:type="dxa"/>
          </w:tcPr>
          <w:p w:rsidR="0003436A" w:rsidRPr="006310DC" w:rsidRDefault="00F93C6E" w:rsidP="00F05395">
            <w:pPr>
              <w:rPr>
                <w:sz w:val="20"/>
                <w:szCs w:val="24"/>
              </w:rPr>
            </w:pPr>
            <w:proofErr w:type="spellStart"/>
            <w:r>
              <w:rPr>
                <w:sz w:val="20"/>
                <w:szCs w:val="24"/>
              </w:rPr>
              <w:t>Matheysine</w:t>
            </w:r>
            <w:proofErr w:type="spellEnd"/>
          </w:p>
        </w:tc>
        <w:tc>
          <w:tcPr>
            <w:tcW w:w="2410" w:type="dxa"/>
          </w:tcPr>
          <w:p w:rsidR="0003436A" w:rsidRPr="000503E5" w:rsidRDefault="000503E5" w:rsidP="00F05395">
            <w:pPr>
              <w:rPr>
                <w:sz w:val="20"/>
                <w:szCs w:val="24"/>
              </w:rPr>
            </w:pPr>
            <w:r w:rsidRPr="000503E5">
              <w:rPr>
                <w:sz w:val="20"/>
              </w:rPr>
              <w:t>c.druart@ccmatheysine.fr</w:t>
            </w:r>
          </w:p>
        </w:tc>
        <w:tc>
          <w:tcPr>
            <w:tcW w:w="1979" w:type="dxa"/>
          </w:tcPr>
          <w:p w:rsidR="0003436A" w:rsidRPr="000503E5" w:rsidRDefault="000503E5" w:rsidP="00F05395">
            <w:pPr>
              <w:rPr>
                <w:sz w:val="20"/>
                <w:szCs w:val="24"/>
              </w:rPr>
            </w:pPr>
            <w:r>
              <w:rPr>
                <w:sz w:val="20"/>
                <w:szCs w:val="24"/>
              </w:rPr>
              <w:t>04.76.81.18.24</w:t>
            </w:r>
          </w:p>
        </w:tc>
      </w:tr>
      <w:tr w:rsidR="00F101BC" w:rsidTr="006310DC">
        <w:tc>
          <w:tcPr>
            <w:tcW w:w="2375" w:type="dxa"/>
          </w:tcPr>
          <w:p w:rsidR="00F101BC" w:rsidRDefault="00017988" w:rsidP="00F05395">
            <w:pPr>
              <w:rPr>
                <w:sz w:val="20"/>
                <w:szCs w:val="24"/>
              </w:rPr>
            </w:pPr>
            <w:r>
              <w:rPr>
                <w:sz w:val="20"/>
                <w:szCs w:val="24"/>
              </w:rPr>
              <w:t>Ni</w:t>
            </w:r>
            <w:r w:rsidR="00F101BC">
              <w:rPr>
                <w:sz w:val="20"/>
                <w:szCs w:val="24"/>
              </w:rPr>
              <w:t xml:space="preserve">ls </w:t>
            </w:r>
            <w:proofErr w:type="spellStart"/>
            <w:r w:rsidR="00F101BC">
              <w:rPr>
                <w:sz w:val="20"/>
                <w:szCs w:val="24"/>
              </w:rPr>
              <w:t>Ginestou</w:t>
            </w:r>
            <w:proofErr w:type="spellEnd"/>
          </w:p>
        </w:tc>
        <w:tc>
          <w:tcPr>
            <w:tcW w:w="2298" w:type="dxa"/>
          </w:tcPr>
          <w:p w:rsidR="00F101BC" w:rsidRPr="006310DC" w:rsidRDefault="00F93C6E" w:rsidP="00F05395">
            <w:pPr>
              <w:rPr>
                <w:sz w:val="20"/>
                <w:szCs w:val="24"/>
              </w:rPr>
            </w:pPr>
            <w:r>
              <w:rPr>
                <w:sz w:val="20"/>
                <w:szCs w:val="24"/>
              </w:rPr>
              <w:t>Région Sud PACA</w:t>
            </w:r>
          </w:p>
        </w:tc>
        <w:tc>
          <w:tcPr>
            <w:tcW w:w="2410" w:type="dxa"/>
          </w:tcPr>
          <w:p w:rsidR="00F101BC" w:rsidRPr="006310DC" w:rsidRDefault="000503E5" w:rsidP="00F05395">
            <w:pPr>
              <w:rPr>
                <w:sz w:val="20"/>
                <w:szCs w:val="24"/>
              </w:rPr>
            </w:pPr>
            <w:r w:rsidRPr="000503E5">
              <w:rPr>
                <w:sz w:val="20"/>
                <w:szCs w:val="24"/>
              </w:rPr>
              <w:t>nginestou@regionpaca.fr</w:t>
            </w:r>
          </w:p>
        </w:tc>
        <w:tc>
          <w:tcPr>
            <w:tcW w:w="1979" w:type="dxa"/>
          </w:tcPr>
          <w:p w:rsidR="00F101BC" w:rsidRPr="006310DC" w:rsidRDefault="00F101BC" w:rsidP="00F05395">
            <w:pPr>
              <w:rPr>
                <w:sz w:val="20"/>
                <w:szCs w:val="24"/>
              </w:rPr>
            </w:pPr>
          </w:p>
        </w:tc>
      </w:tr>
      <w:tr w:rsidR="00F101BC" w:rsidTr="006310DC">
        <w:tc>
          <w:tcPr>
            <w:tcW w:w="2375" w:type="dxa"/>
          </w:tcPr>
          <w:p w:rsidR="00F101BC" w:rsidRDefault="00F93C6E" w:rsidP="00F05395">
            <w:pPr>
              <w:rPr>
                <w:sz w:val="20"/>
                <w:szCs w:val="24"/>
              </w:rPr>
            </w:pPr>
            <w:r>
              <w:rPr>
                <w:sz w:val="20"/>
                <w:szCs w:val="24"/>
              </w:rPr>
              <w:t>Ga</w:t>
            </w:r>
            <w:r w:rsidR="000503E5">
              <w:rPr>
                <w:sz w:val="20"/>
                <w:szCs w:val="24"/>
              </w:rPr>
              <w:t>ë</w:t>
            </w:r>
            <w:r>
              <w:rPr>
                <w:sz w:val="20"/>
                <w:szCs w:val="24"/>
              </w:rPr>
              <w:t>lle Le Bloa</w:t>
            </w:r>
          </w:p>
        </w:tc>
        <w:tc>
          <w:tcPr>
            <w:tcW w:w="2298" w:type="dxa"/>
          </w:tcPr>
          <w:p w:rsidR="00F101BC" w:rsidRPr="006310DC" w:rsidRDefault="00F93C6E" w:rsidP="00F05395">
            <w:pPr>
              <w:rPr>
                <w:sz w:val="20"/>
                <w:szCs w:val="24"/>
              </w:rPr>
            </w:pPr>
            <w:r>
              <w:rPr>
                <w:sz w:val="20"/>
                <w:szCs w:val="24"/>
              </w:rPr>
              <w:t>Animatrice / Génope</w:t>
            </w:r>
          </w:p>
        </w:tc>
        <w:tc>
          <w:tcPr>
            <w:tcW w:w="2410" w:type="dxa"/>
          </w:tcPr>
          <w:p w:rsidR="00F101BC" w:rsidRPr="006310DC" w:rsidRDefault="000503E5" w:rsidP="00F05395">
            <w:pPr>
              <w:rPr>
                <w:sz w:val="20"/>
                <w:szCs w:val="24"/>
              </w:rPr>
            </w:pPr>
            <w:r w:rsidRPr="000503E5">
              <w:rPr>
                <w:sz w:val="20"/>
                <w:szCs w:val="24"/>
              </w:rPr>
              <w:t>gaelle.lebloa@genope.fr</w:t>
            </w:r>
          </w:p>
        </w:tc>
        <w:tc>
          <w:tcPr>
            <w:tcW w:w="1979" w:type="dxa"/>
          </w:tcPr>
          <w:p w:rsidR="00F101BC" w:rsidRPr="006310DC" w:rsidRDefault="000503E5" w:rsidP="00F05395">
            <w:pPr>
              <w:rPr>
                <w:sz w:val="20"/>
                <w:szCs w:val="24"/>
              </w:rPr>
            </w:pPr>
            <w:r>
              <w:rPr>
                <w:sz w:val="20"/>
                <w:szCs w:val="24"/>
              </w:rPr>
              <w:t>06..69.23.01.10</w:t>
            </w:r>
          </w:p>
        </w:tc>
      </w:tr>
      <w:tr w:rsidR="0003436A" w:rsidTr="006310DC">
        <w:tc>
          <w:tcPr>
            <w:tcW w:w="2375" w:type="dxa"/>
          </w:tcPr>
          <w:p w:rsidR="0003436A" w:rsidRPr="006310DC" w:rsidRDefault="00F101BC" w:rsidP="00F05395">
            <w:pPr>
              <w:rPr>
                <w:sz w:val="20"/>
                <w:szCs w:val="24"/>
              </w:rPr>
            </w:pPr>
            <w:r>
              <w:rPr>
                <w:sz w:val="20"/>
                <w:szCs w:val="24"/>
              </w:rPr>
              <w:t>Julie Privat</w:t>
            </w:r>
          </w:p>
        </w:tc>
        <w:tc>
          <w:tcPr>
            <w:tcW w:w="2298" w:type="dxa"/>
          </w:tcPr>
          <w:p w:rsidR="0003436A" w:rsidRPr="006310DC" w:rsidRDefault="00F93C6E" w:rsidP="00F05395">
            <w:pPr>
              <w:rPr>
                <w:sz w:val="20"/>
                <w:szCs w:val="24"/>
              </w:rPr>
            </w:pPr>
            <w:r>
              <w:rPr>
                <w:sz w:val="20"/>
                <w:szCs w:val="24"/>
              </w:rPr>
              <w:t>Pays des Ecrins</w:t>
            </w:r>
          </w:p>
        </w:tc>
        <w:tc>
          <w:tcPr>
            <w:tcW w:w="2410" w:type="dxa"/>
          </w:tcPr>
          <w:p w:rsidR="0003436A" w:rsidRPr="006310DC" w:rsidRDefault="000503E5" w:rsidP="00F05395">
            <w:pPr>
              <w:rPr>
                <w:sz w:val="20"/>
                <w:szCs w:val="24"/>
              </w:rPr>
            </w:pPr>
            <w:r w:rsidRPr="000503E5">
              <w:rPr>
                <w:sz w:val="20"/>
                <w:szCs w:val="24"/>
              </w:rPr>
              <w:t>j.privat@cc-paysdesecrins.com</w:t>
            </w:r>
          </w:p>
        </w:tc>
        <w:tc>
          <w:tcPr>
            <w:tcW w:w="1979" w:type="dxa"/>
          </w:tcPr>
          <w:p w:rsidR="0003436A" w:rsidRPr="006310DC" w:rsidRDefault="000503E5" w:rsidP="00F05395">
            <w:pPr>
              <w:rPr>
                <w:sz w:val="20"/>
                <w:szCs w:val="24"/>
              </w:rPr>
            </w:pPr>
            <w:r w:rsidRPr="000503E5">
              <w:rPr>
                <w:sz w:val="20"/>
                <w:szCs w:val="24"/>
              </w:rPr>
              <w:t>04 92 23 11 17</w:t>
            </w:r>
          </w:p>
        </w:tc>
      </w:tr>
      <w:tr w:rsidR="0003436A" w:rsidTr="006310DC">
        <w:tc>
          <w:tcPr>
            <w:tcW w:w="2375" w:type="dxa"/>
          </w:tcPr>
          <w:p w:rsidR="0003436A" w:rsidRPr="006310DC" w:rsidRDefault="00F101BC" w:rsidP="000E2A25">
            <w:pPr>
              <w:rPr>
                <w:sz w:val="20"/>
                <w:szCs w:val="24"/>
              </w:rPr>
            </w:pPr>
            <w:r>
              <w:rPr>
                <w:sz w:val="20"/>
                <w:szCs w:val="24"/>
              </w:rPr>
              <w:t xml:space="preserve">Laurine </w:t>
            </w:r>
            <w:proofErr w:type="spellStart"/>
            <w:r>
              <w:rPr>
                <w:sz w:val="20"/>
                <w:szCs w:val="24"/>
              </w:rPr>
              <w:t>Ph</w:t>
            </w:r>
            <w:r w:rsidR="000E2A25">
              <w:rPr>
                <w:sz w:val="20"/>
                <w:szCs w:val="24"/>
              </w:rPr>
              <w:t>eso</w:t>
            </w:r>
            <w:proofErr w:type="spellEnd"/>
          </w:p>
        </w:tc>
        <w:tc>
          <w:tcPr>
            <w:tcW w:w="2298" w:type="dxa"/>
          </w:tcPr>
          <w:p w:rsidR="0003436A" w:rsidRPr="006310DC" w:rsidRDefault="000E2A25" w:rsidP="00F05395">
            <w:pPr>
              <w:rPr>
                <w:sz w:val="20"/>
                <w:szCs w:val="24"/>
              </w:rPr>
            </w:pPr>
            <w:r>
              <w:rPr>
                <w:sz w:val="20"/>
                <w:szCs w:val="24"/>
              </w:rPr>
              <w:t>Sistero</w:t>
            </w:r>
            <w:r w:rsidR="00F93C6E">
              <w:rPr>
                <w:sz w:val="20"/>
                <w:szCs w:val="24"/>
              </w:rPr>
              <w:t xml:space="preserve">nais </w:t>
            </w:r>
            <w:proofErr w:type="spellStart"/>
            <w:r w:rsidR="00F93C6E">
              <w:rPr>
                <w:sz w:val="20"/>
                <w:szCs w:val="24"/>
              </w:rPr>
              <w:t>Büech</w:t>
            </w:r>
            <w:proofErr w:type="spellEnd"/>
          </w:p>
        </w:tc>
        <w:tc>
          <w:tcPr>
            <w:tcW w:w="2410" w:type="dxa"/>
          </w:tcPr>
          <w:p w:rsidR="0003436A" w:rsidRPr="006310DC" w:rsidRDefault="00F93C6E" w:rsidP="00F05395">
            <w:pPr>
              <w:rPr>
                <w:sz w:val="20"/>
                <w:szCs w:val="24"/>
              </w:rPr>
            </w:pPr>
            <w:r w:rsidRPr="00F93C6E">
              <w:rPr>
                <w:sz w:val="20"/>
                <w:szCs w:val="24"/>
              </w:rPr>
              <w:t>espace.valleen@sisteronais-buech.fr</w:t>
            </w:r>
          </w:p>
        </w:tc>
        <w:tc>
          <w:tcPr>
            <w:tcW w:w="1979" w:type="dxa"/>
          </w:tcPr>
          <w:p w:rsidR="0003436A" w:rsidRPr="006310DC" w:rsidRDefault="00F93C6E" w:rsidP="00F05395">
            <w:pPr>
              <w:rPr>
                <w:sz w:val="20"/>
                <w:szCs w:val="24"/>
              </w:rPr>
            </w:pPr>
            <w:r w:rsidRPr="00F93C6E">
              <w:rPr>
                <w:sz w:val="20"/>
                <w:szCs w:val="24"/>
              </w:rPr>
              <w:t>0492312752</w:t>
            </w:r>
          </w:p>
        </w:tc>
      </w:tr>
      <w:tr w:rsidR="00017988" w:rsidTr="006310DC">
        <w:tc>
          <w:tcPr>
            <w:tcW w:w="2375" w:type="dxa"/>
          </w:tcPr>
          <w:p w:rsidR="00017988" w:rsidRDefault="00017988" w:rsidP="00F05395">
            <w:pPr>
              <w:rPr>
                <w:sz w:val="20"/>
                <w:szCs w:val="24"/>
              </w:rPr>
            </w:pPr>
            <w:r>
              <w:rPr>
                <w:sz w:val="20"/>
                <w:szCs w:val="24"/>
              </w:rPr>
              <w:t>Romain Garcia</w:t>
            </w:r>
          </w:p>
        </w:tc>
        <w:tc>
          <w:tcPr>
            <w:tcW w:w="2298" w:type="dxa"/>
          </w:tcPr>
          <w:p w:rsidR="00017988" w:rsidRDefault="00017988" w:rsidP="00F05395">
            <w:pPr>
              <w:rPr>
                <w:sz w:val="20"/>
                <w:szCs w:val="24"/>
              </w:rPr>
            </w:pPr>
            <w:r w:rsidRPr="00017988">
              <w:rPr>
                <w:sz w:val="20"/>
                <w:szCs w:val="24"/>
              </w:rPr>
              <w:t>Pays Dignois/Pays Durance Provence</w:t>
            </w:r>
          </w:p>
        </w:tc>
        <w:tc>
          <w:tcPr>
            <w:tcW w:w="2410" w:type="dxa"/>
          </w:tcPr>
          <w:p w:rsidR="00017988" w:rsidRPr="00F93C6E" w:rsidRDefault="00017988" w:rsidP="00F05395">
            <w:pPr>
              <w:rPr>
                <w:sz w:val="20"/>
                <w:szCs w:val="24"/>
              </w:rPr>
            </w:pPr>
            <w:r w:rsidRPr="00017988">
              <w:rPr>
                <w:sz w:val="20"/>
                <w:szCs w:val="24"/>
              </w:rPr>
              <w:t>romain.garcia@provencealpesagglo.fr</w:t>
            </w:r>
          </w:p>
        </w:tc>
        <w:tc>
          <w:tcPr>
            <w:tcW w:w="1979" w:type="dxa"/>
          </w:tcPr>
          <w:p w:rsidR="00017988" w:rsidRDefault="00017988" w:rsidP="00017988">
            <w:pPr>
              <w:rPr>
                <w:rFonts w:ascii="Arial" w:hAnsi="Arial" w:cs="Arial"/>
                <w:color w:val="000000"/>
                <w:sz w:val="20"/>
                <w:szCs w:val="20"/>
              </w:rPr>
            </w:pPr>
            <w:r w:rsidRPr="00017988">
              <w:rPr>
                <w:sz w:val="20"/>
                <w:szCs w:val="24"/>
              </w:rPr>
              <w:t>0635209161</w:t>
            </w:r>
          </w:p>
          <w:p w:rsidR="00017988" w:rsidRPr="00F93C6E" w:rsidRDefault="00017988" w:rsidP="00F05395">
            <w:pPr>
              <w:rPr>
                <w:sz w:val="20"/>
                <w:szCs w:val="24"/>
              </w:rPr>
            </w:pPr>
          </w:p>
        </w:tc>
      </w:tr>
    </w:tbl>
    <w:p w:rsidR="00F92818" w:rsidRDefault="00F92818" w:rsidP="00F92818">
      <w:pPr>
        <w:spacing w:after="0"/>
        <w:rPr>
          <w:b/>
          <w:sz w:val="24"/>
          <w:szCs w:val="24"/>
        </w:rPr>
      </w:pPr>
    </w:p>
    <w:p w:rsidR="00F92818" w:rsidRPr="00F92818" w:rsidRDefault="00F92818" w:rsidP="00F92818">
      <w:pPr>
        <w:pBdr>
          <w:bottom w:val="single" w:sz="24" w:space="1" w:color="008080"/>
        </w:pBdr>
        <w:spacing w:after="0"/>
        <w:rPr>
          <w:rFonts w:cstheme="minorHAnsi"/>
          <w:b/>
          <w:color w:val="008080"/>
          <w:sz w:val="28"/>
          <w:szCs w:val="24"/>
        </w:rPr>
      </w:pPr>
      <w:r w:rsidRPr="00F92818">
        <w:rPr>
          <w:rFonts w:cstheme="minorHAnsi"/>
          <w:b/>
          <w:color w:val="008080"/>
          <w:sz w:val="28"/>
          <w:szCs w:val="24"/>
        </w:rPr>
        <w:t>②-</w:t>
      </w:r>
      <w:r w:rsidR="00B33711">
        <w:rPr>
          <w:rFonts w:cstheme="minorHAnsi"/>
          <w:b/>
          <w:color w:val="008080"/>
          <w:sz w:val="28"/>
          <w:szCs w:val="24"/>
        </w:rPr>
        <w:t xml:space="preserve"> </w:t>
      </w:r>
      <w:r w:rsidR="00F05395" w:rsidRPr="00F92818">
        <w:rPr>
          <w:rFonts w:cstheme="minorHAnsi"/>
          <w:b/>
          <w:color w:val="008080"/>
          <w:sz w:val="28"/>
          <w:szCs w:val="24"/>
        </w:rPr>
        <w:t xml:space="preserve">CONTEXTE </w:t>
      </w:r>
    </w:p>
    <w:p w:rsidR="00F05395" w:rsidRPr="00575D21" w:rsidRDefault="00575D21" w:rsidP="00F92818">
      <w:pPr>
        <w:pBdr>
          <w:bottom w:val="single" w:sz="24" w:space="1" w:color="008080"/>
        </w:pBdr>
        <w:rPr>
          <w:i/>
          <w:szCs w:val="24"/>
        </w:rPr>
      </w:pPr>
      <w:r w:rsidRPr="00575D21">
        <w:rPr>
          <w:i/>
          <w:szCs w:val="24"/>
        </w:rPr>
        <w:t>(</w:t>
      </w:r>
      <w:proofErr w:type="gramStart"/>
      <w:r w:rsidRPr="00575D21">
        <w:rPr>
          <w:i/>
          <w:szCs w:val="24"/>
        </w:rPr>
        <w:t>préciser</w:t>
      </w:r>
      <w:proofErr w:type="gramEnd"/>
      <w:r w:rsidRPr="00575D21">
        <w:rPr>
          <w:i/>
          <w:szCs w:val="24"/>
        </w:rPr>
        <w:t xml:space="preserve"> les m</w:t>
      </w:r>
      <w:r w:rsidR="00F05395" w:rsidRPr="00575D21">
        <w:rPr>
          <w:i/>
          <w:szCs w:val="24"/>
        </w:rPr>
        <w:t>otivations à l’origine de la création du groupe – paragraphe de 5 lignes max</w:t>
      </w:r>
      <w:r>
        <w:rPr>
          <w:i/>
          <w:szCs w:val="24"/>
        </w:rPr>
        <w:t>)</w:t>
      </w:r>
    </w:p>
    <w:p w:rsidR="0003436A" w:rsidRPr="002C6731" w:rsidRDefault="000503E5" w:rsidP="002C6731">
      <w:pPr>
        <w:jc w:val="both"/>
        <w:rPr>
          <w:sz w:val="20"/>
          <w:szCs w:val="24"/>
        </w:rPr>
      </w:pPr>
      <w:r w:rsidRPr="002C6731">
        <w:rPr>
          <w:sz w:val="20"/>
          <w:szCs w:val="24"/>
        </w:rPr>
        <w:t>La programmation espace valléen 2014-2020 touche à sa fin et les conditions</w:t>
      </w:r>
      <w:r w:rsidR="002C6731" w:rsidRPr="002C6731">
        <w:rPr>
          <w:sz w:val="20"/>
          <w:szCs w:val="24"/>
        </w:rPr>
        <w:t xml:space="preserve"> de reconducti</w:t>
      </w:r>
      <w:r w:rsidR="000B27E9">
        <w:rPr>
          <w:sz w:val="20"/>
          <w:szCs w:val="24"/>
        </w:rPr>
        <w:t>on ne sont pas encore définies.</w:t>
      </w:r>
      <w:r w:rsidRPr="002C6731">
        <w:rPr>
          <w:sz w:val="20"/>
          <w:szCs w:val="24"/>
        </w:rPr>
        <w:t xml:space="preserve"> </w:t>
      </w:r>
      <w:r w:rsidR="002C6731">
        <w:rPr>
          <w:sz w:val="20"/>
          <w:szCs w:val="24"/>
        </w:rPr>
        <w:t>Le réseau espace valléen se sent légitime pour faire remonter son expérience et expertise auprès des financeurs (comité de massif notamment). L’objectif étant que les réalités de terrain soient intégrées à la définition des nouvelles politiques, voire à ce que la nouvelle programmation se construise en lien avec les territoires. D’autre part, il importe que cette dynamique collective perdure et se consolide afin de faire valoir cette expertise territ</w:t>
      </w:r>
      <w:r w:rsidR="008E51E7">
        <w:rPr>
          <w:sz w:val="20"/>
          <w:szCs w:val="24"/>
        </w:rPr>
        <w:t>o</w:t>
      </w:r>
      <w:r w:rsidR="002C6731">
        <w:rPr>
          <w:sz w:val="20"/>
          <w:szCs w:val="24"/>
        </w:rPr>
        <w:t xml:space="preserve">riale issue de ces programmations. </w:t>
      </w:r>
    </w:p>
    <w:p w:rsidR="0003436A" w:rsidRPr="00F92818" w:rsidRDefault="00F92818" w:rsidP="00F92818">
      <w:pPr>
        <w:pBdr>
          <w:bottom w:val="single" w:sz="24" w:space="1" w:color="008080"/>
        </w:pBdr>
        <w:spacing w:after="0"/>
        <w:rPr>
          <w:rFonts w:cstheme="minorHAnsi"/>
          <w:b/>
          <w:color w:val="008080"/>
          <w:sz w:val="28"/>
          <w:szCs w:val="24"/>
        </w:rPr>
      </w:pPr>
      <w:r w:rsidRPr="00F92818">
        <w:rPr>
          <w:rFonts w:cstheme="minorHAnsi"/>
          <w:b/>
          <w:color w:val="008080"/>
          <w:sz w:val="28"/>
          <w:szCs w:val="24"/>
        </w:rPr>
        <w:t xml:space="preserve">③- </w:t>
      </w:r>
      <w:r w:rsidR="0003436A" w:rsidRPr="00F92818">
        <w:rPr>
          <w:rFonts w:cstheme="minorHAnsi"/>
          <w:b/>
          <w:color w:val="008080"/>
          <w:sz w:val="28"/>
          <w:szCs w:val="24"/>
        </w:rPr>
        <w:t>CADRAGE DU PROJET</w:t>
      </w:r>
    </w:p>
    <w:p w:rsidR="00575D21" w:rsidRDefault="00575D21" w:rsidP="0003436A">
      <w:pPr>
        <w:rPr>
          <w:b/>
          <w:sz w:val="24"/>
          <w:szCs w:val="24"/>
        </w:rPr>
      </w:pPr>
    </w:p>
    <w:p w:rsidR="0003436A" w:rsidRPr="00ED5F58" w:rsidRDefault="0003436A" w:rsidP="0003436A">
      <w:pPr>
        <w:rPr>
          <w:i/>
          <w:szCs w:val="24"/>
        </w:rPr>
      </w:pPr>
      <w:r>
        <w:rPr>
          <w:b/>
          <w:sz w:val="24"/>
          <w:szCs w:val="24"/>
        </w:rPr>
        <w:t xml:space="preserve">Objectifs </w:t>
      </w:r>
      <w:r w:rsidRPr="0003436A">
        <w:rPr>
          <w:i/>
          <w:szCs w:val="24"/>
        </w:rPr>
        <w:t>(</w:t>
      </w:r>
      <w:r w:rsidR="00F92818">
        <w:rPr>
          <w:i/>
          <w:szCs w:val="24"/>
        </w:rPr>
        <w:t xml:space="preserve">définir ce que le </w:t>
      </w:r>
      <w:r w:rsidR="00F92818" w:rsidRPr="00ED5F58">
        <w:rPr>
          <w:i/>
          <w:szCs w:val="24"/>
        </w:rPr>
        <w:t>groupe souhaite atteindre dans le cadre du groupe thématique</w:t>
      </w:r>
      <w:r w:rsidRPr="00ED5F58">
        <w:rPr>
          <w:i/>
          <w:szCs w:val="24"/>
        </w:rPr>
        <w:t>)</w:t>
      </w:r>
    </w:p>
    <w:p w:rsidR="001F5354" w:rsidRPr="00ED5F58" w:rsidRDefault="001F5354" w:rsidP="001F5354">
      <w:pPr>
        <w:spacing w:after="0"/>
      </w:pPr>
      <w:r w:rsidRPr="00ED5F58">
        <w:t>« </w:t>
      </w:r>
      <w:r w:rsidR="000B27E9" w:rsidRPr="00ED5F58">
        <w:t>Objectifs</w:t>
      </w:r>
      <w:r w:rsidRPr="00ED5F58">
        <w:t xml:space="preserve"> stratégiques » :</w:t>
      </w:r>
    </w:p>
    <w:p w:rsidR="00F05395" w:rsidRPr="00ED5F58" w:rsidRDefault="002C6731" w:rsidP="001F5354">
      <w:pPr>
        <w:pStyle w:val="Paragraphedeliste"/>
        <w:numPr>
          <w:ilvl w:val="0"/>
          <w:numId w:val="4"/>
        </w:numPr>
        <w:spacing w:after="0"/>
        <w:rPr>
          <w:strike/>
          <w:szCs w:val="24"/>
        </w:rPr>
      </w:pPr>
      <w:r w:rsidRPr="00ED5F58">
        <w:rPr>
          <w:b/>
          <w:szCs w:val="24"/>
        </w:rPr>
        <w:t>Prospective</w:t>
      </w:r>
      <w:r w:rsidRPr="00ED5F58">
        <w:rPr>
          <w:szCs w:val="24"/>
        </w:rPr>
        <w:t> : alimenter/participer à la définition des</w:t>
      </w:r>
      <w:r w:rsidR="000B27E9" w:rsidRPr="00ED5F58">
        <w:rPr>
          <w:szCs w:val="24"/>
        </w:rPr>
        <w:t xml:space="preserve"> nouve</w:t>
      </w:r>
      <w:r w:rsidR="00ED5F58" w:rsidRPr="00ED5F58">
        <w:rPr>
          <w:szCs w:val="24"/>
        </w:rPr>
        <w:t xml:space="preserve">aux cadres de programmation 2020-2034 </w:t>
      </w:r>
      <w:r w:rsidR="000B27E9" w:rsidRPr="00ED5F58">
        <w:rPr>
          <w:szCs w:val="24"/>
        </w:rPr>
        <w:t>afin qu’</w:t>
      </w:r>
      <w:r w:rsidR="00ED5F58" w:rsidRPr="00ED5F58">
        <w:rPr>
          <w:szCs w:val="24"/>
        </w:rPr>
        <w:t>il</w:t>
      </w:r>
      <w:r w:rsidR="000B27E9" w:rsidRPr="00ED5F58">
        <w:rPr>
          <w:szCs w:val="24"/>
        </w:rPr>
        <w:t>s répondent aux besoins et fonctionnement des territoires</w:t>
      </w:r>
      <w:r w:rsidR="000B27E9" w:rsidRPr="00ED5F58">
        <w:rPr>
          <w:strike/>
          <w:szCs w:val="24"/>
        </w:rPr>
        <w:t xml:space="preserve">. </w:t>
      </w:r>
      <w:r w:rsidRPr="00ED5F58">
        <w:rPr>
          <w:strike/>
          <w:szCs w:val="24"/>
        </w:rPr>
        <w:t xml:space="preserve"> </w:t>
      </w:r>
    </w:p>
    <w:p w:rsidR="001F5354" w:rsidRPr="001F5354" w:rsidRDefault="002C6731" w:rsidP="001F5354">
      <w:pPr>
        <w:pStyle w:val="Paragraphedeliste"/>
        <w:numPr>
          <w:ilvl w:val="0"/>
          <w:numId w:val="4"/>
        </w:numPr>
        <w:rPr>
          <w:szCs w:val="24"/>
        </w:rPr>
      </w:pPr>
      <w:r w:rsidRPr="00ED5F58">
        <w:rPr>
          <w:b/>
          <w:szCs w:val="24"/>
        </w:rPr>
        <w:t>Réseau</w:t>
      </w:r>
      <w:r w:rsidRPr="00ED5F58">
        <w:rPr>
          <w:szCs w:val="24"/>
        </w:rPr>
        <w:t xml:space="preserve"> : asseoir </w:t>
      </w:r>
      <w:r w:rsidR="000B27E9" w:rsidRPr="00ED5F58">
        <w:rPr>
          <w:szCs w:val="24"/>
        </w:rPr>
        <w:t>la dynamique</w:t>
      </w:r>
      <w:r w:rsidR="000B27E9">
        <w:rPr>
          <w:szCs w:val="24"/>
        </w:rPr>
        <w:t xml:space="preserve"> </w:t>
      </w:r>
      <w:r>
        <w:rPr>
          <w:szCs w:val="24"/>
        </w:rPr>
        <w:t xml:space="preserve">et légitimer </w:t>
      </w:r>
      <w:r w:rsidRPr="00ED5F58">
        <w:rPr>
          <w:szCs w:val="24"/>
        </w:rPr>
        <w:t>le réseau espace valléen</w:t>
      </w:r>
      <w:r w:rsidR="00ED5F58">
        <w:rPr>
          <w:szCs w:val="24"/>
        </w:rPr>
        <w:t>.</w:t>
      </w:r>
      <w:r>
        <w:rPr>
          <w:szCs w:val="24"/>
        </w:rPr>
        <w:t xml:space="preserve"> Quels apports </w:t>
      </w:r>
      <w:r w:rsidR="008E51E7">
        <w:rPr>
          <w:szCs w:val="24"/>
        </w:rPr>
        <w:t xml:space="preserve">et expertise à apporter </w:t>
      </w:r>
      <w:r>
        <w:rPr>
          <w:szCs w:val="24"/>
        </w:rPr>
        <w:t>auprès </w:t>
      </w:r>
      <w:r w:rsidR="008E51E7">
        <w:rPr>
          <w:szCs w:val="24"/>
        </w:rPr>
        <w:t>d</w:t>
      </w:r>
      <w:r>
        <w:rPr>
          <w:szCs w:val="24"/>
        </w:rPr>
        <w:t>es territoires d’une part, des financeurs d’autre part, et quels liens tisser avec d’autres réseaux (pertinence – apports réciproques)</w:t>
      </w:r>
      <w:r w:rsidR="008E51E7">
        <w:rPr>
          <w:szCs w:val="24"/>
        </w:rPr>
        <w:t> ?</w:t>
      </w:r>
    </w:p>
    <w:p w:rsidR="001F5354" w:rsidRPr="001F5354" w:rsidRDefault="001F5354" w:rsidP="001F5354">
      <w:pPr>
        <w:spacing w:after="0"/>
        <w:rPr>
          <w:szCs w:val="24"/>
        </w:rPr>
      </w:pPr>
      <w:r w:rsidRPr="001F5354">
        <w:rPr>
          <w:szCs w:val="24"/>
        </w:rPr>
        <w:t xml:space="preserve"> « </w:t>
      </w:r>
      <w:r w:rsidR="000B27E9">
        <w:rPr>
          <w:szCs w:val="24"/>
        </w:rPr>
        <w:t>Objectifs</w:t>
      </w:r>
      <w:r>
        <w:rPr>
          <w:szCs w:val="24"/>
        </w:rPr>
        <w:t xml:space="preserve"> o</w:t>
      </w:r>
      <w:r w:rsidRPr="001F5354">
        <w:rPr>
          <w:szCs w:val="24"/>
        </w:rPr>
        <w:t>pérationnels »</w:t>
      </w:r>
    </w:p>
    <w:p w:rsidR="001F5354" w:rsidRPr="000B27E9" w:rsidRDefault="001F5354" w:rsidP="001F5354">
      <w:pPr>
        <w:pStyle w:val="Paragraphedeliste"/>
        <w:numPr>
          <w:ilvl w:val="0"/>
          <w:numId w:val="4"/>
        </w:numPr>
        <w:spacing w:after="0"/>
        <w:rPr>
          <w:b/>
          <w:szCs w:val="24"/>
        </w:rPr>
      </w:pPr>
      <w:r w:rsidRPr="000B27E9">
        <w:rPr>
          <w:b/>
          <w:szCs w:val="24"/>
        </w:rPr>
        <w:lastRenderedPageBreak/>
        <w:t xml:space="preserve">construire un argumentaire </w:t>
      </w:r>
      <w:r w:rsidRPr="000B27E9">
        <w:rPr>
          <w:szCs w:val="24"/>
        </w:rPr>
        <w:t>faisant valoir l’expertise et la plus-value du réseau</w:t>
      </w:r>
      <w:r w:rsidR="000B27E9" w:rsidRPr="000B27E9">
        <w:rPr>
          <w:szCs w:val="24"/>
        </w:rPr>
        <w:t xml:space="preserve"> et </w:t>
      </w:r>
      <w:r w:rsidR="000B27E9" w:rsidRPr="000B27E9">
        <w:rPr>
          <w:b/>
          <w:szCs w:val="24"/>
        </w:rPr>
        <w:t>définir une stratégie de diffusion.</w:t>
      </w:r>
    </w:p>
    <w:p w:rsidR="008E51E7" w:rsidRPr="000B27E9" w:rsidRDefault="001F5354" w:rsidP="008E51E7">
      <w:pPr>
        <w:pStyle w:val="Paragraphedeliste"/>
        <w:numPr>
          <w:ilvl w:val="0"/>
          <w:numId w:val="4"/>
        </w:numPr>
        <w:spacing w:after="0"/>
        <w:rPr>
          <w:szCs w:val="24"/>
        </w:rPr>
      </w:pPr>
      <w:r w:rsidRPr="000B27E9">
        <w:rPr>
          <w:b/>
          <w:szCs w:val="24"/>
        </w:rPr>
        <w:t>dresser un bilan des fonctionnements et dysfonctionnement du dispositif 2014-2020</w:t>
      </w:r>
      <w:r w:rsidR="000B27E9" w:rsidRPr="000B27E9">
        <w:rPr>
          <w:szCs w:val="24"/>
        </w:rPr>
        <w:t xml:space="preserve"> et identifier comment s’appuyer sur ces derniers pour </w:t>
      </w:r>
      <w:r w:rsidR="000B27E9" w:rsidRPr="000B27E9">
        <w:rPr>
          <w:b/>
          <w:szCs w:val="24"/>
        </w:rPr>
        <w:t>construire un cadre plus efficient</w:t>
      </w:r>
      <w:r w:rsidR="000B27E9" w:rsidRPr="000B27E9">
        <w:rPr>
          <w:szCs w:val="24"/>
        </w:rPr>
        <w:t xml:space="preserve"> </w:t>
      </w:r>
    </w:p>
    <w:p w:rsidR="000B27E9" w:rsidRPr="000B27E9" w:rsidRDefault="000B27E9" w:rsidP="000B27E9">
      <w:pPr>
        <w:pStyle w:val="Paragraphedeliste"/>
        <w:spacing w:after="0"/>
        <w:rPr>
          <w:szCs w:val="24"/>
        </w:rPr>
      </w:pPr>
    </w:p>
    <w:p w:rsidR="00F92818" w:rsidRPr="00034174" w:rsidRDefault="008E51E7" w:rsidP="00F92818">
      <w:r>
        <w:rPr>
          <w:b/>
          <w:sz w:val="24"/>
          <w:szCs w:val="24"/>
        </w:rPr>
        <w:t>B</w:t>
      </w:r>
      <w:r w:rsidR="0003436A">
        <w:rPr>
          <w:b/>
          <w:sz w:val="24"/>
          <w:szCs w:val="24"/>
        </w:rPr>
        <w:t>énéfices attendus</w:t>
      </w:r>
      <w:r w:rsidR="00F92818">
        <w:rPr>
          <w:b/>
          <w:sz w:val="24"/>
          <w:szCs w:val="24"/>
        </w:rPr>
        <w:t xml:space="preserve"> </w:t>
      </w:r>
      <w:r w:rsidR="00F92818" w:rsidRPr="0003436A">
        <w:rPr>
          <w:i/>
          <w:szCs w:val="24"/>
        </w:rPr>
        <w:t>(</w:t>
      </w:r>
      <w:r w:rsidR="00F92818">
        <w:rPr>
          <w:i/>
          <w:szCs w:val="24"/>
        </w:rPr>
        <w:t xml:space="preserve">que doit apporter </w:t>
      </w:r>
      <w:r w:rsidR="00B33711">
        <w:rPr>
          <w:i/>
          <w:szCs w:val="24"/>
        </w:rPr>
        <w:t xml:space="preserve">le travail du groupe </w:t>
      </w:r>
      <w:r w:rsidR="00F92818">
        <w:rPr>
          <w:i/>
          <w:szCs w:val="24"/>
        </w:rPr>
        <w:t>aux espaces valléens et au réseau</w:t>
      </w:r>
      <w:r w:rsidR="00B33711">
        <w:rPr>
          <w:i/>
          <w:szCs w:val="24"/>
        </w:rPr>
        <w:t> ?</w:t>
      </w:r>
      <w:r w:rsidR="00F92818">
        <w:rPr>
          <w:i/>
          <w:szCs w:val="24"/>
        </w:rPr>
        <w:t>)</w:t>
      </w:r>
    </w:p>
    <w:p w:rsidR="00F92818" w:rsidRPr="000B27E9" w:rsidRDefault="000B27E9" w:rsidP="00F92818">
      <w:pPr>
        <w:pStyle w:val="Paragraphedeliste"/>
        <w:numPr>
          <w:ilvl w:val="0"/>
          <w:numId w:val="4"/>
        </w:numPr>
        <w:rPr>
          <w:szCs w:val="24"/>
        </w:rPr>
      </w:pPr>
      <w:r w:rsidRPr="000B27E9">
        <w:rPr>
          <w:szCs w:val="24"/>
        </w:rPr>
        <w:t xml:space="preserve">que soit déployé, pour la prochaine génération de projet, un dispositif efficace qui </w:t>
      </w:r>
      <w:r>
        <w:rPr>
          <w:szCs w:val="24"/>
        </w:rPr>
        <w:t>ré</w:t>
      </w:r>
      <w:r w:rsidRPr="000B27E9">
        <w:rPr>
          <w:szCs w:val="24"/>
        </w:rPr>
        <w:t>pond</w:t>
      </w:r>
      <w:r>
        <w:rPr>
          <w:szCs w:val="24"/>
        </w:rPr>
        <w:t>e</w:t>
      </w:r>
      <w:r w:rsidRPr="000B27E9">
        <w:rPr>
          <w:szCs w:val="24"/>
        </w:rPr>
        <w:t xml:space="preserve"> aux besoins des territoires</w:t>
      </w:r>
    </w:p>
    <w:p w:rsidR="00F92818" w:rsidRPr="006310DC" w:rsidRDefault="00F92818" w:rsidP="00F92818">
      <w:pPr>
        <w:pStyle w:val="Paragraphedeliste"/>
        <w:numPr>
          <w:ilvl w:val="0"/>
          <w:numId w:val="4"/>
        </w:numPr>
        <w:rPr>
          <w:szCs w:val="24"/>
        </w:rPr>
      </w:pPr>
      <w:r w:rsidRPr="006310DC">
        <w:rPr>
          <w:szCs w:val="24"/>
        </w:rPr>
        <w:t>…</w:t>
      </w:r>
    </w:p>
    <w:p w:rsidR="008E51E7" w:rsidRDefault="008E51E7" w:rsidP="0003436A">
      <w:pPr>
        <w:rPr>
          <w:b/>
          <w:sz w:val="24"/>
          <w:szCs w:val="24"/>
        </w:rPr>
      </w:pPr>
    </w:p>
    <w:p w:rsidR="00B17F20" w:rsidRPr="00034174" w:rsidRDefault="0003436A" w:rsidP="0003436A">
      <w:r w:rsidRPr="00034174">
        <w:rPr>
          <w:b/>
          <w:sz w:val="24"/>
          <w:szCs w:val="24"/>
        </w:rPr>
        <w:t>Points de vigilance</w:t>
      </w:r>
      <w:r>
        <w:rPr>
          <w:b/>
          <w:sz w:val="24"/>
          <w:szCs w:val="24"/>
        </w:rPr>
        <w:t xml:space="preserve"> </w:t>
      </w:r>
      <w:r w:rsidRPr="0003436A">
        <w:rPr>
          <w:i/>
          <w:szCs w:val="24"/>
        </w:rPr>
        <w:t>(</w:t>
      </w:r>
      <w:r w:rsidR="00575D21">
        <w:rPr>
          <w:i/>
          <w:szCs w:val="24"/>
        </w:rPr>
        <w:t>mettre en évidence les p</w:t>
      </w:r>
      <w:r w:rsidR="00B17F20" w:rsidRPr="0003436A">
        <w:rPr>
          <w:i/>
          <w:szCs w:val="24"/>
        </w:rPr>
        <w:t xml:space="preserve">aramètres à prendre en compte, </w:t>
      </w:r>
      <w:r w:rsidR="00575D21">
        <w:rPr>
          <w:i/>
          <w:szCs w:val="24"/>
        </w:rPr>
        <w:t xml:space="preserve">les </w:t>
      </w:r>
      <w:r w:rsidR="00B17F20" w:rsidRPr="0003436A">
        <w:rPr>
          <w:i/>
          <w:szCs w:val="24"/>
        </w:rPr>
        <w:t>éventuelles craintes,</w:t>
      </w:r>
      <w:r w:rsidR="00575D21">
        <w:rPr>
          <w:i/>
          <w:szCs w:val="24"/>
        </w:rPr>
        <w:t xml:space="preserve"> les</w:t>
      </w:r>
      <w:r w:rsidR="00B17F20" w:rsidRPr="0003436A">
        <w:rPr>
          <w:i/>
          <w:szCs w:val="24"/>
        </w:rPr>
        <w:t xml:space="preserve"> freins</w:t>
      </w:r>
      <w:r w:rsidR="00575D21">
        <w:rPr>
          <w:i/>
          <w:szCs w:val="24"/>
        </w:rPr>
        <w:t xml:space="preserve"> potentiels</w:t>
      </w:r>
      <w:r w:rsidR="00B17F20" w:rsidRPr="0003436A">
        <w:rPr>
          <w:i/>
          <w:szCs w:val="24"/>
        </w:rPr>
        <w:t xml:space="preserve"> au travail du groupe</w:t>
      </w:r>
      <w:r w:rsidRPr="0003436A">
        <w:rPr>
          <w:i/>
          <w:szCs w:val="24"/>
        </w:rPr>
        <w:t>)</w:t>
      </w:r>
    </w:p>
    <w:p w:rsidR="00F92818" w:rsidRPr="006310DC" w:rsidRDefault="008E51E7" w:rsidP="00F92818">
      <w:pPr>
        <w:pStyle w:val="Paragraphedeliste"/>
        <w:numPr>
          <w:ilvl w:val="0"/>
          <w:numId w:val="4"/>
        </w:numPr>
        <w:rPr>
          <w:szCs w:val="24"/>
        </w:rPr>
      </w:pPr>
      <w:r>
        <w:rPr>
          <w:szCs w:val="24"/>
        </w:rPr>
        <w:t>Besoin de connaître le cadre (méthodologie, échéancier) d’élaboration des nouvelles politiques de massifs (non définies à ce jour)</w:t>
      </w:r>
    </w:p>
    <w:p w:rsidR="00F92818" w:rsidRDefault="008E51E7" w:rsidP="00F92818">
      <w:pPr>
        <w:pStyle w:val="Paragraphedeliste"/>
        <w:numPr>
          <w:ilvl w:val="0"/>
          <w:numId w:val="4"/>
        </w:numPr>
        <w:rPr>
          <w:szCs w:val="24"/>
        </w:rPr>
      </w:pPr>
      <w:r>
        <w:rPr>
          <w:szCs w:val="24"/>
        </w:rPr>
        <w:t>Vigilance sur des démarches « usines à gaz »</w:t>
      </w:r>
    </w:p>
    <w:p w:rsidR="000B27E9" w:rsidRDefault="000B27E9" w:rsidP="00F92818">
      <w:pPr>
        <w:pStyle w:val="Paragraphedeliste"/>
        <w:numPr>
          <w:ilvl w:val="0"/>
          <w:numId w:val="4"/>
        </w:numPr>
        <w:rPr>
          <w:szCs w:val="24"/>
        </w:rPr>
      </w:pPr>
      <w:r>
        <w:rPr>
          <w:szCs w:val="24"/>
        </w:rPr>
        <w:t>L’évolution dans le temps de la définition des Espaces Valléens et le manque de partage de cette nouvelle identité.</w:t>
      </w:r>
    </w:p>
    <w:p w:rsidR="000B27E9" w:rsidRDefault="000B27E9" w:rsidP="00F92818">
      <w:pPr>
        <w:pStyle w:val="Paragraphedeliste"/>
        <w:numPr>
          <w:ilvl w:val="0"/>
          <w:numId w:val="4"/>
        </w:numPr>
        <w:rPr>
          <w:szCs w:val="24"/>
        </w:rPr>
      </w:pPr>
      <w:r>
        <w:rPr>
          <w:szCs w:val="24"/>
        </w:rPr>
        <w:t>La diversité des territoires Espaces Valléens : de structures porteuses, de dynamique initiale de développement territorial, développement touristique, de contexte économique…</w:t>
      </w:r>
    </w:p>
    <w:p w:rsidR="000B27E9" w:rsidRDefault="000B27E9" w:rsidP="000B27E9">
      <w:pPr>
        <w:pStyle w:val="Paragraphedeliste"/>
        <w:rPr>
          <w:szCs w:val="24"/>
        </w:rPr>
      </w:pPr>
    </w:p>
    <w:p w:rsidR="000B27E9" w:rsidRDefault="000B27E9" w:rsidP="000B27E9">
      <w:pPr>
        <w:pStyle w:val="Paragraphedeliste"/>
        <w:ind w:left="0"/>
        <w:rPr>
          <w:szCs w:val="24"/>
        </w:rPr>
      </w:pPr>
      <w:r>
        <w:rPr>
          <w:b/>
          <w:sz w:val="24"/>
          <w:szCs w:val="24"/>
        </w:rPr>
        <w:t>Pistes identifiées à ce stade de la démarche (au 09/10/18)</w:t>
      </w:r>
    </w:p>
    <w:p w:rsidR="000B27E9" w:rsidRPr="000B27E9" w:rsidRDefault="000B27E9" w:rsidP="000B27E9">
      <w:pPr>
        <w:pStyle w:val="Paragraphedeliste"/>
        <w:numPr>
          <w:ilvl w:val="0"/>
          <w:numId w:val="4"/>
        </w:numPr>
        <w:spacing w:after="0"/>
        <w:rPr>
          <w:szCs w:val="24"/>
        </w:rPr>
      </w:pPr>
      <w:r w:rsidRPr="000B27E9">
        <w:rPr>
          <w:szCs w:val="24"/>
        </w:rPr>
        <w:t>Étudier la pertinence d’ouvrir le dispositif espace valléen à une dimension de développement territorial élargie, incluant des dimensions économiques et sociales (services à la population notamment)</w:t>
      </w:r>
    </w:p>
    <w:p w:rsidR="000B27E9" w:rsidRPr="000B27E9" w:rsidRDefault="000B27E9" w:rsidP="000B27E9">
      <w:pPr>
        <w:pStyle w:val="Paragraphedeliste"/>
        <w:numPr>
          <w:ilvl w:val="0"/>
          <w:numId w:val="4"/>
        </w:numPr>
        <w:spacing w:after="0" w:line="240" w:lineRule="auto"/>
        <w:rPr>
          <w:szCs w:val="24"/>
        </w:rPr>
      </w:pPr>
      <w:r w:rsidRPr="000B27E9">
        <w:rPr>
          <w:szCs w:val="24"/>
        </w:rPr>
        <w:t>Vers un projet de territoire : logique de projet et non de gestion de dossiers ou guichet</w:t>
      </w:r>
    </w:p>
    <w:p w:rsidR="000B27E9" w:rsidRPr="000B27E9" w:rsidRDefault="000B27E9" w:rsidP="000B27E9">
      <w:pPr>
        <w:pStyle w:val="Paragraphedeliste"/>
        <w:numPr>
          <w:ilvl w:val="0"/>
          <w:numId w:val="4"/>
        </w:numPr>
        <w:spacing w:after="0"/>
        <w:rPr>
          <w:rStyle w:val="author-a-z85zz89zz82zz68zlz82zyz84zlz79zez76zz74zio1"/>
          <w:szCs w:val="24"/>
        </w:rPr>
      </w:pPr>
      <w:r w:rsidRPr="000B27E9">
        <w:rPr>
          <w:rStyle w:val="author-a-z85zz89zz82zz68zlz82zyz84zlz79zez76zz74zio1"/>
        </w:rPr>
        <w:t>Conventionnement tripartite : 1 dossier plusieurs financeurs et problématique des dossiers pluriannuels. </w:t>
      </w:r>
    </w:p>
    <w:p w:rsidR="000B27E9" w:rsidRPr="000B27E9" w:rsidRDefault="000B27E9" w:rsidP="000B27E9">
      <w:pPr>
        <w:pStyle w:val="Paragraphedeliste"/>
        <w:numPr>
          <w:ilvl w:val="0"/>
          <w:numId w:val="4"/>
        </w:numPr>
        <w:spacing w:after="0"/>
        <w:rPr>
          <w:szCs w:val="24"/>
        </w:rPr>
      </w:pPr>
      <w:r w:rsidRPr="000B27E9">
        <w:rPr>
          <w:rStyle w:val="author-a-z85zz89zz82zz68zlz82zyz84zlz79zez76zz74zio1"/>
        </w:rPr>
        <w:t>Une contractualisation ou une convention qui prennent en compte plusieurs objectifs régionaux, d'État et de l'Europe (réintégration, par exemple dans cette programmation, des Contrats Stations, du CRET, du Contrat de ruralité : un projet de territoire pour différentes réponses de financements)</w:t>
      </w:r>
    </w:p>
    <w:p w:rsidR="000B27E9" w:rsidRPr="000B27E9" w:rsidRDefault="000B27E9" w:rsidP="000B27E9">
      <w:pPr>
        <w:pStyle w:val="Paragraphedeliste"/>
        <w:rPr>
          <w:szCs w:val="24"/>
        </w:rPr>
      </w:pPr>
    </w:p>
    <w:p w:rsidR="00F05395" w:rsidRDefault="00F05395" w:rsidP="00F05395">
      <w:pPr>
        <w:spacing w:after="0" w:line="240" w:lineRule="auto"/>
      </w:pPr>
    </w:p>
    <w:p w:rsidR="0003436A"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④- </w:t>
      </w:r>
      <w:r w:rsidR="0003436A" w:rsidRPr="00F92818">
        <w:rPr>
          <w:rFonts w:cstheme="minorHAnsi"/>
          <w:b/>
          <w:color w:val="008080"/>
          <w:sz w:val="28"/>
          <w:szCs w:val="24"/>
        </w:rPr>
        <w:t>PLANNING GENERAL</w:t>
      </w:r>
    </w:p>
    <w:p w:rsidR="00C32932" w:rsidRDefault="0003436A" w:rsidP="0003436A">
      <w:pPr>
        <w:rPr>
          <w:i/>
        </w:rPr>
      </w:pPr>
      <w:r w:rsidRPr="00A9137E">
        <w:rPr>
          <w:b/>
          <w:sz w:val="24"/>
          <w:szCs w:val="24"/>
        </w:rPr>
        <w:t xml:space="preserve">Les étapes de travail </w:t>
      </w:r>
      <w:r w:rsidRPr="00A9137E">
        <w:rPr>
          <w:i/>
          <w:szCs w:val="24"/>
        </w:rPr>
        <w:t>(indiquer</w:t>
      </w:r>
      <w:r w:rsidRPr="00A9137E">
        <w:rPr>
          <w:i/>
        </w:rPr>
        <w:t xml:space="preserve"> </w:t>
      </w:r>
      <w:r w:rsidRPr="00A9137E">
        <w:rPr>
          <w:i/>
          <w:szCs w:val="24"/>
        </w:rPr>
        <w:t xml:space="preserve">les différentes étapes à mettre en œuvre par le groupe pour </w:t>
      </w:r>
      <w:r w:rsidR="00A9137E" w:rsidRPr="00A9137E">
        <w:rPr>
          <w:i/>
          <w:szCs w:val="24"/>
        </w:rPr>
        <w:t xml:space="preserve"> </w:t>
      </w:r>
      <w:r w:rsidR="00C32932" w:rsidRPr="00A9137E">
        <w:rPr>
          <w:i/>
          <w:szCs w:val="24"/>
        </w:rPr>
        <w:t>r</w:t>
      </w:r>
      <w:r w:rsidRPr="00A9137E">
        <w:rPr>
          <w:i/>
          <w:szCs w:val="24"/>
        </w:rPr>
        <w:t>épondre aux object</w:t>
      </w:r>
      <w:r w:rsidR="008E51E7">
        <w:rPr>
          <w:i/>
          <w:szCs w:val="24"/>
        </w:rPr>
        <w:t>i</w:t>
      </w:r>
      <w:r w:rsidRPr="00A9137E">
        <w:rPr>
          <w:i/>
          <w:szCs w:val="24"/>
        </w:rPr>
        <w:t xml:space="preserve">fs et </w:t>
      </w:r>
      <w:r w:rsidRPr="00A9137E">
        <w:rPr>
          <w:i/>
        </w:rPr>
        <w:t>les échéances principales du projet)</w:t>
      </w:r>
    </w:p>
    <w:tbl>
      <w:tblPr>
        <w:tblStyle w:val="Grilledutableau"/>
        <w:tblpPr w:leftFromText="141" w:rightFromText="141" w:vertAnchor="text" w:horzAnchor="margin" w:tblpY="260"/>
        <w:tblW w:w="9067" w:type="dxa"/>
        <w:tblLook w:val="04A0" w:firstRow="1" w:lastRow="0" w:firstColumn="1" w:lastColumn="0" w:noHBand="0" w:noVBand="1"/>
      </w:tblPr>
      <w:tblGrid>
        <w:gridCol w:w="4390"/>
        <w:gridCol w:w="4677"/>
      </w:tblGrid>
      <w:tr w:rsidR="000200B5" w:rsidTr="000200B5">
        <w:tc>
          <w:tcPr>
            <w:tcW w:w="4390" w:type="dxa"/>
          </w:tcPr>
          <w:p w:rsidR="000200B5" w:rsidRPr="00FE6549" w:rsidRDefault="000200B5" w:rsidP="000200B5">
            <w:pPr>
              <w:jc w:val="center"/>
              <w:rPr>
                <w:b/>
                <w:sz w:val="24"/>
                <w:szCs w:val="24"/>
              </w:rPr>
            </w:pPr>
            <w:r>
              <w:rPr>
                <w:b/>
                <w:sz w:val="24"/>
                <w:szCs w:val="24"/>
              </w:rPr>
              <w:t>ETAPES / PHASE</w:t>
            </w:r>
          </w:p>
        </w:tc>
        <w:tc>
          <w:tcPr>
            <w:tcW w:w="4677" w:type="dxa"/>
          </w:tcPr>
          <w:p w:rsidR="000200B5" w:rsidRPr="00FE6549" w:rsidRDefault="000200B5" w:rsidP="000200B5">
            <w:pPr>
              <w:jc w:val="center"/>
              <w:rPr>
                <w:b/>
                <w:sz w:val="24"/>
                <w:szCs w:val="24"/>
              </w:rPr>
            </w:pPr>
            <w:r>
              <w:rPr>
                <w:b/>
                <w:sz w:val="24"/>
                <w:szCs w:val="24"/>
              </w:rPr>
              <w:t>Date</w:t>
            </w:r>
          </w:p>
        </w:tc>
      </w:tr>
      <w:tr w:rsidR="000B27E9" w:rsidTr="000200B5">
        <w:trPr>
          <w:trHeight w:val="405"/>
        </w:trPr>
        <w:tc>
          <w:tcPr>
            <w:tcW w:w="4390" w:type="dxa"/>
          </w:tcPr>
          <w:p w:rsidR="000B27E9" w:rsidRDefault="000B27E9" w:rsidP="000200B5">
            <w:pPr>
              <w:rPr>
                <w:szCs w:val="24"/>
              </w:rPr>
            </w:pPr>
            <w:r>
              <w:rPr>
                <w:szCs w:val="24"/>
              </w:rPr>
              <w:t>Faire le point des échéances pour la construction du nouveau dispositif</w:t>
            </w:r>
          </w:p>
        </w:tc>
        <w:tc>
          <w:tcPr>
            <w:tcW w:w="4677" w:type="dxa"/>
          </w:tcPr>
          <w:p w:rsidR="000B27E9" w:rsidRDefault="000B27E9" w:rsidP="000200B5">
            <w:pPr>
              <w:rPr>
                <w:szCs w:val="24"/>
              </w:rPr>
            </w:pPr>
            <w:r>
              <w:rPr>
                <w:szCs w:val="24"/>
              </w:rPr>
              <w:t>Fait par Catherine : diffusion d ‘une base le 15 octobre</w:t>
            </w:r>
          </w:p>
        </w:tc>
      </w:tr>
      <w:tr w:rsidR="000200B5" w:rsidTr="000200B5">
        <w:trPr>
          <w:trHeight w:val="405"/>
        </w:trPr>
        <w:tc>
          <w:tcPr>
            <w:tcW w:w="4390" w:type="dxa"/>
          </w:tcPr>
          <w:p w:rsidR="000200B5" w:rsidRPr="006310DC" w:rsidRDefault="000B27E9" w:rsidP="000B27E9">
            <w:pPr>
              <w:rPr>
                <w:szCs w:val="24"/>
              </w:rPr>
            </w:pPr>
            <w:r>
              <w:rPr>
                <w:szCs w:val="24"/>
              </w:rPr>
              <w:t xml:space="preserve">Identifier et partager ce qu’est un Espace Valléen, un chef de projet Espace Valléen : </w:t>
            </w:r>
            <w:r>
              <w:rPr>
                <w:szCs w:val="24"/>
              </w:rPr>
              <w:lastRenderedPageBreak/>
              <w:t>vers une identité partagée.</w:t>
            </w:r>
          </w:p>
        </w:tc>
        <w:tc>
          <w:tcPr>
            <w:tcW w:w="4677" w:type="dxa"/>
          </w:tcPr>
          <w:p w:rsidR="000B27E9" w:rsidRDefault="000B27E9" w:rsidP="000200B5">
            <w:pPr>
              <w:rPr>
                <w:szCs w:val="24"/>
              </w:rPr>
            </w:pPr>
          </w:p>
          <w:p w:rsidR="000200B5" w:rsidRPr="006310DC" w:rsidRDefault="000B27E9" w:rsidP="000200B5">
            <w:pPr>
              <w:rPr>
                <w:szCs w:val="24"/>
              </w:rPr>
            </w:pPr>
            <w:r>
              <w:rPr>
                <w:szCs w:val="24"/>
              </w:rPr>
              <w:t>Réunions du Réseau Annot des 15 et 16 octobre</w:t>
            </w:r>
          </w:p>
        </w:tc>
      </w:tr>
      <w:tr w:rsidR="000B27E9" w:rsidTr="000200B5">
        <w:trPr>
          <w:trHeight w:val="538"/>
        </w:trPr>
        <w:tc>
          <w:tcPr>
            <w:tcW w:w="4390" w:type="dxa"/>
          </w:tcPr>
          <w:p w:rsidR="000B27E9" w:rsidRPr="006310DC" w:rsidRDefault="000B27E9" w:rsidP="000B27E9">
            <w:pPr>
              <w:pStyle w:val="Paragraphedeliste"/>
              <w:ind w:left="0"/>
              <w:rPr>
                <w:szCs w:val="24"/>
              </w:rPr>
            </w:pPr>
            <w:r>
              <w:rPr>
                <w:szCs w:val="24"/>
              </w:rPr>
              <w:t>Identifier les apports et expertises apportés par les EV et chefs de projets auprès des territoires d’une part, des financeurs d’autre part</w:t>
            </w:r>
          </w:p>
        </w:tc>
        <w:tc>
          <w:tcPr>
            <w:tcW w:w="4677" w:type="dxa"/>
          </w:tcPr>
          <w:p w:rsidR="000B27E9" w:rsidRDefault="000B27E9" w:rsidP="000B27E9">
            <w:pPr>
              <w:rPr>
                <w:szCs w:val="24"/>
              </w:rPr>
            </w:pPr>
          </w:p>
          <w:p w:rsidR="000B27E9" w:rsidRPr="006310DC" w:rsidRDefault="000B27E9" w:rsidP="000B27E9">
            <w:pPr>
              <w:rPr>
                <w:szCs w:val="24"/>
              </w:rPr>
            </w:pPr>
            <w:r>
              <w:rPr>
                <w:szCs w:val="24"/>
              </w:rPr>
              <w:t>Réunions du Réseau Annot des 15 et 16 octobre</w:t>
            </w:r>
          </w:p>
        </w:tc>
      </w:tr>
      <w:tr w:rsidR="000B27E9" w:rsidTr="000200B5">
        <w:trPr>
          <w:trHeight w:val="413"/>
        </w:trPr>
        <w:tc>
          <w:tcPr>
            <w:tcW w:w="4390" w:type="dxa"/>
          </w:tcPr>
          <w:p w:rsidR="000B27E9" w:rsidRPr="006310DC" w:rsidRDefault="000B27E9" w:rsidP="000B27E9">
            <w:pPr>
              <w:rPr>
                <w:szCs w:val="24"/>
              </w:rPr>
            </w:pPr>
            <w:r>
              <w:rPr>
                <w:szCs w:val="24"/>
              </w:rPr>
              <w:t>Faire la synthèse des fonctionnements et disfonctionnements du dispositif (montage de projet, gouvernance,…) et identifier comment s’appuyer dessus ou les lever</w:t>
            </w:r>
          </w:p>
        </w:tc>
        <w:tc>
          <w:tcPr>
            <w:tcW w:w="4677" w:type="dxa"/>
          </w:tcPr>
          <w:p w:rsidR="000B27E9" w:rsidRPr="006310DC" w:rsidRDefault="000B27E9" w:rsidP="000B27E9">
            <w:pPr>
              <w:rPr>
                <w:szCs w:val="24"/>
              </w:rPr>
            </w:pPr>
          </w:p>
        </w:tc>
      </w:tr>
      <w:tr w:rsidR="000B27E9" w:rsidTr="000200B5">
        <w:trPr>
          <w:trHeight w:val="404"/>
        </w:trPr>
        <w:tc>
          <w:tcPr>
            <w:tcW w:w="4390" w:type="dxa"/>
          </w:tcPr>
          <w:p w:rsidR="000B27E9" w:rsidRPr="006310DC" w:rsidRDefault="000B27E9" w:rsidP="000B27E9">
            <w:pPr>
              <w:rPr>
                <w:szCs w:val="24"/>
              </w:rPr>
            </w:pPr>
            <w:r>
              <w:rPr>
                <w:szCs w:val="24"/>
              </w:rPr>
              <w:t>Identifier les autres réseaux et démarches en écho au dispositif Espaces Valléens et identifier les éventuels  liens à tisser avec ces dynamiques (apports réciproques) </w:t>
            </w:r>
          </w:p>
        </w:tc>
        <w:tc>
          <w:tcPr>
            <w:tcW w:w="4677" w:type="dxa"/>
          </w:tcPr>
          <w:p w:rsidR="000B27E9" w:rsidRDefault="000B27E9" w:rsidP="000B27E9">
            <w:pPr>
              <w:rPr>
                <w:szCs w:val="24"/>
              </w:rPr>
            </w:pPr>
            <w:r>
              <w:rPr>
                <w:szCs w:val="24"/>
              </w:rPr>
              <w:t>Tableau d’identification à alimenter sur la plateforme de capitalisation</w:t>
            </w:r>
          </w:p>
          <w:p w:rsidR="000B27E9" w:rsidRDefault="000B27E9" w:rsidP="000B27E9">
            <w:pPr>
              <w:rPr>
                <w:i/>
                <w:szCs w:val="24"/>
              </w:rPr>
            </w:pPr>
          </w:p>
          <w:p w:rsidR="000B27E9" w:rsidRPr="000B27E9" w:rsidRDefault="000B27E9" w:rsidP="000B27E9">
            <w:pPr>
              <w:rPr>
                <w:i/>
                <w:szCs w:val="24"/>
              </w:rPr>
            </w:pPr>
          </w:p>
        </w:tc>
      </w:tr>
      <w:tr w:rsidR="000B27E9" w:rsidTr="000200B5">
        <w:trPr>
          <w:trHeight w:val="445"/>
        </w:trPr>
        <w:tc>
          <w:tcPr>
            <w:tcW w:w="4390" w:type="dxa"/>
          </w:tcPr>
          <w:p w:rsidR="000B27E9" w:rsidRDefault="000B27E9" w:rsidP="000B27E9">
            <w:pPr>
              <w:rPr>
                <w:szCs w:val="24"/>
              </w:rPr>
            </w:pPr>
            <w:r>
              <w:rPr>
                <w:szCs w:val="24"/>
              </w:rPr>
              <w:t>Analyser les enseignements d’autres programmes et fonctionnement bien ou ont mieux fonctionné (Leader, ITMR, CDDRA…)</w:t>
            </w:r>
          </w:p>
        </w:tc>
        <w:tc>
          <w:tcPr>
            <w:tcW w:w="4677" w:type="dxa"/>
          </w:tcPr>
          <w:p w:rsidR="000B27E9" w:rsidRPr="006310DC" w:rsidRDefault="00ED5F58" w:rsidP="000B27E9">
            <w:pPr>
              <w:rPr>
                <w:szCs w:val="24"/>
              </w:rPr>
            </w:pPr>
            <w:r>
              <w:rPr>
                <w:szCs w:val="24"/>
              </w:rPr>
              <w:t>Articulation avec le groupe « lisibilité des fonds »</w:t>
            </w:r>
          </w:p>
        </w:tc>
      </w:tr>
      <w:tr w:rsidR="000B27E9" w:rsidTr="000200B5">
        <w:trPr>
          <w:trHeight w:val="445"/>
        </w:trPr>
        <w:tc>
          <w:tcPr>
            <w:tcW w:w="4390" w:type="dxa"/>
          </w:tcPr>
          <w:p w:rsidR="000B27E9" w:rsidRPr="006310DC" w:rsidRDefault="000B27E9" w:rsidP="000B27E9">
            <w:pPr>
              <w:rPr>
                <w:szCs w:val="24"/>
              </w:rPr>
            </w:pPr>
            <w:r>
              <w:rPr>
                <w:szCs w:val="24"/>
              </w:rPr>
              <w:t>Rédiger un argumentaire associé d’une stratégie de diffusion</w:t>
            </w:r>
          </w:p>
        </w:tc>
        <w:tc>
          <w:tcPr>
            <w:tcW w:w="4677" w:type="dxa"/>
          </w:tcPr>
          <w:p w:rsidR="000B27E9" w:rsidRPr="006310DC" w:rsidRDefault="000B27E9" w:rsidP="000B27E9">
            <w:pPr>
              <w:rPr>
                <w:szCs w:val="24"/>
              </w:rPr>
            </w:pPr>
          </w:p>
        </w:tc>
      </w:tr>
    </w:tbl>
    <w:p w:rsidR="00A9137E" w:rsidRDefault="00A9137E" w:rsidP="0003436A">
      <w:pPr>
        <w:rPr>
          <w:i/>
          <w:szCs w:val="24"/>
        </w:rPr>
      </w:pPr>
    </w:p>
    <w:p w:rsidR="0003436A" w:rsidRPr="00F05395" w:rsidRDefault="0003436A" w:rsidP="0003436A">
      <w:pPr>
        <w:rPr>
          <w:sz w:val="24"/>
          <w:szCs w:val="24"/>
        </w:rPr>
      </w:pPr>
      <w:r>
        <w:rPr>
          <w:b/>
          <w:sz w:val="24"/>
          <w:szCs w:val="24"/>
        </w:rPr>
        <w:t>Les dates de réunion</w:t>
      </w:r>
      <w:r w:rsidRPr="0003436A">
        <w:rPr>
          <w:b/>
          <w:sz w:val="24"/>
          <w:szCs w:val="24"/>
        </w:rPr>
        <w:t xml:space="preserve"> </w:t>
      </w:r>
      <w:r w:rsidRPr="0003436A">
        <w:rPr>
          <w:i/>
          <w:szCs w:val="24"/>
        </w:rPr>
        <w:t>(</w:t>
      </w:r>
      <w:r w:rsidR="00B33711">
        <w:rPr>
          <w:i/>
          <w:szCs w:val="24"/>
        </w:rPr>
        <w:t>c</w:t>
      </w:r>
      <w:r w:rsidRPr="0003436A">
        <w:rPr>
          <w:i/>
          <w:szCs w:val="24"/>
        </w:rPr>
        <w:t xml:space="preserve">onsigner les différentes dates de réunion du groupe et modalités </w:t>
      </w:r>
    </w:p>
    <w:tbl>
      <w:tblPr>
        <w:tblStyle w:val="Grilledutableau"/>
        <w:tblW w:w="0" w:type="auto"/>
        <w:tblLook w:val="04A0" w:firstRow="1" w:lastRow="0" w:firstColumn="1" w:lastColumn="0" w:noHBand="0" w:noVBand="1"/>
      </w:tblPr>
      <w:tblGrid>
        <w:gridCol w:w="846"/>
        <w:gridCol w:w="2551"/>
        <w:gridCol w:w="5665"/>
      </w:tblGrid>
      <w:tr w:rsidR="00B33711" w:rsidRPr="000200B5" w:rsidTr="00B33711">
        <w:trPr>
          <w:trHeight w:val="645"/>
        </w:trPr>
        <w:tc>
          <w:tcPr>
            <w:tcW w:w="846" w:type="dxa"/>
            <w:vMerge w:val="restart"/>
            <w:vAlign w:val="center"/>
          </w:tcPr>
          <w:p w:rsidR="00B33711" w:rsidRPr="000200B5" w:rsidRDefault="00B33711" w:rsidP="00B33711">
            <w:pPr>
              <w:jc w:val="center"/>
              <w:rPr>
                <w:b/>
              </w:rPr>
            </w:pPr>
            <w:r w:rsidRPr="000200B5">
              <w:rPr>
                <w:b/>
                <w:color w:val="008080"/>
              </w:rPr>
              <w:t>1</w:t>
            </w:r>
          </w:p>
        </w:tc>
        <w:tc>
          <w:tcPr>
            <w:tcW w:w="2551" w:type="dxa"/>
            <w:vAlign w:val="center"/>
          </w:tcPr>
          <w:p w:rsidR="00B33711" w:rsidRPr="000200B5" w:rsidRDefault="00B33711" w:rsidP="00B33711">
            <w:pPr>
              <w:rPr>
                <w:b/>
              </w:rPr>
            </w:pPr>
            <w:r w:rsidRPr="000200B5">
              <w:rPr>
                <w:b/>
              </w:rPr>
              <w:t>Date</w:t>
            </w:r>
          </w:p>
        </w:tc>
        <w:tc>
          <w:tcPr>
            <w:tcW w:w="5665" w:type="dxa"/>
            <w:vAlign w:val="center"/>
          </w:tcPr>
          <w:p w:rsidR="00B33711" w:rsidRPr="000200B5" w:rsidRDefault="000B27E9" w:rsidP="00B33711">
            <w:r>
              <w:t>24 septembre 2018</w:t>
            </w:r>
          </w:p>
        </w:tc>
      </w:tr>
      <w:tr w:rsidR="00B33711" w:rsidRPr="000200B5" w:rsidTr="00B33711">
        <w:trPr>
          <w:trHeight w:val="542"/>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r w:rsidRPr="000200B5">
              <w:rPr>
                <w:b/>
              </w:rPr>
              <w:t>Modalités</w:t>
            </w:r>
          </w:p>
        </w:tc>
        <w:tc>
          <w:tcPr>
            <w:tcW w:w="5665" w:type="dxa"/>
            <w:vAlign w:val="center"/>
          </w:tcPr>
          <w:p w:rsidR="00B33711" w:rsidRPr="000200B5" w:rsidRDefault="00B33711" w:rsidP="000B27E9">
            <w:r w:rsidRPr="000200B5">
              <w:t xml:space="preserve">A distance </w:t>
            </w:r>
          </w:p>
        </w:tc>
      </w:tr>
      <w:tr w:rsidR="00B33711" w:rsidRPr="000200B5" w:rsidTr="00B33711">
        <w:trPr>
          <w:trHeight w:val="1002"/>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vAlign w:val="center"/>
          </w:tcPr>
          <w:p w:rsidR="00B33711" w:rsidRDefault="000B27E9" w:rsidP="000B27E9">
            <w:pPr>
              <w:pStyle w:val="Paragraphedeliste"/>
              <w:numPr>
                <w:ilvl w:val="0"/>
                <w:numId w:val="8"/>
              </w:numPr>
            </w:pPr>
            <w:r>
              <w:t>Partager les besoins et objectifs du groupe</w:t>
            </w:r>
          </w:p>
          <w:p w:rsidR="000B27E9" w:rsidRDefault="000B27E9" w:rsidP="000B27E9">
            <w:pPr>
              <w:pStyle w:val="Paragraphedeliste"/>
              <w:numPr>
                <w:ilvl w:val="0"/>
                <w:numId w:val="8"/>
              </w:numPr>
            </w:pPr>
            <w:r>
              <w:t>Recueillir les premières idées formulées par chacun</w:t>
            </w:r>
          </w:p>
          <w:p w:rsidR="000B27E9" w:rsidRPr="000200B5" w:rsidRDefault="000B27E9" w:rsidP="000B27E9">
            <w:pPr>
              <w:pStyle w:val="Paragraphedeliste"/>
              <w:numPr>
                <w:ilvl w:val="0"/>
                <w:numId w:val="8"/>
              </w:numPr>
            </w:pPr>
            <w:r>
              <w:t>Ouvrir les espaces de mutualisation</w:t>
            </w:r>
          </w:p>
        </w:tc>
      </w:tr>
      <w:tr w:rsidR="00B33711" w:rsidRPr="000200B5" w:rsidTr="00B33711">
        <w:trPr>
          <w:trHeight w:val="645"/>
        </w:trPr>
        <w:tc>
          <w:tcPr>
            <w:tcW w:w="846" w:type="dxa"/>
            <w:vMerge w:val="restart"/>
            <w:vAlign w:val="center"/>
          </w:tcPr>
          <w:p w:rsidR="00B33711" w:rsidRPr="000200B5" w:rsidRDefault="00B33711" w:rsidP="00B33711">
            <w:pPr>
              <w:jc w:val="center"/>
              <w:rPr>
                <w:b/>
              </w:rPr>
            </w:pPr>
            <w:r w:rsidRPr="000200B5">
              <w:rPr>
                <w:b/>
                <w:color w:val="008080"/>
              </w:rPr>
              <w:t>2</w:t>
            </w:r>
          </w:p>
        </w:tc>
        <w:tc>
          <w:tcPr>
            <w:tcW w:w="2551" w:type="dxa"/>
            <w:vAlign w:val="center"/>
          </w:tcPr>
          <w:p w:rsidR="00B33711" w:rsidRPr="000200B5" w:rsidRDefault="00B33711" w:rsidP="00B33711">
            <w:pPr>
              <w:rPr>
                <w:b/>
              </w:rPr>
            </w:pPr>
            <w:r w:rsidRPr="000200B5">
              <w:rPr>
                <w:b/>
              </w:rPr>
              <w:t>Date</w:t>
            </w:r>
          </w:p>
        </w:tc>
        <w:tc>
          <w:tcPr>
            <w:tcW w:w="5665" w:type="dxa"/>
          </w:tcPr>
          <w:p w:rsidR="000B27E9" w:rsidRDefault="000B27E9" w:rsidP="00A9137E"/>
          <w:p w:rsidR="00B33711" w:rsidRPr="000200B5" w:rsidRDefault="000B27E9" w:rsidP="00A9137E">
            <w:r>
              <w:t>15 octobre à Annot</w:t>
            </w:r>
          </w:p>
        </w:tc>
      </w:tr>
      <w:tr w:rsidR="00B33711" w:rsidRPr="000200B5" w:rsidTr="00B33711">
        <w:trPr>
          <w:trHeight w:val="542"/>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r w:rsidRPr="000200B5">
              <w:rPr>
                <w:b/>
              </w:rPr>
              <w:t>Modalités</w:t>
            </w:r>
          </w:p>
        </w:tc>
        <w:tc>
          <w:tcPr>
            <w:tcW w:w="5665" w:type="dxa"/>
          </w:tcPr>
          <w:p w:rsidR="00B33711" w:rsidRPr="000200B5" w:rsidRDefault="00B33711" w:rsidP="00A9137E">
            <w:r w:rsidRPr="000200B5">
              <w:t>A distance / rencontre</w:t>
            </w:r>
          </w:p>
        </w:tc>
      </w:tr>
      <w:tr w:rsidR="00B33711" w:rsidRPr="000200B5" w:rsidTr="00B33711">
        <w:trPr>
          <w:trHeight w:val="1143"/>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tcPr>
          <w:p w:rsidR="00B33711" w:rsidRDefault="000B27E9" w:rsidP="000B27E9">
            <w:pPr>
              <w:pStyle w:val="Paragraphedeliste"/>
              <w:numPr>
                <w:ilvl w:val="0"/>
                <w:numId w:val="8"/>
              </w:numPr>
            </w:pPr>
            <w:r>
              <w:t>Partager et enrichir les objectifs du groupe (fiche projet)</w:t>
            </w:r>
          </w:p>
          <w:p w:rsidR="000B27E9" w:rsidRDefault="000B27E9" w:rsidP="000B27E9">
            <w:pPr>
              <w:pStyle w:val="Paragraphedeliste"/>
              <w:numPr>
                <w:ilvl w:val="0"/>
                <w:numId w:val="8"/>
              </w:numPr>
            </w:pPr>
            <w:r>
              <w:t xml:space="preserve">Présentation du calendrier des procédures d’actualisation des dispositifs </w:t>
            </w:r>
          </w:p>
          <w:p w:rsidR="000B27E9" w:rsidRPr="000200B5" w:rsidRDefault="000B27E9" w:rsidP="000B27E9">
            <w:pPr>
              <w:pStyle w:val="Paragraphedeliste"/>
              <w:numPr>
                <w:ilvl w:val="0"/>
                <w:numId w:val="8"/>
              </w:numPr>
            </w:pPr>
            <w:r>
              <w:t>Identifier l’expertise des chefs de projet Espaces Valléens et des EV.</w:t>
            </w:r>
          </w:p>
        </w:tc>
      </w:tr>
      <w:tr w:rsidR="000B27E9" w:rsidRPr="000200B5" w:rsidTr="004202FE">
        <w:trPr>
          <w:trHeight w:val="645"/>
        </w:trPr>
        <w:tc>
          <w:tcPr>
            <w:tcW w:w="846" w:type="dxa"/>
            <w:vMerge w:val="restart"/>
            <w:vAlign w:val="center"/>
          </w:tcPr>
          <w:p w:rsidR="000B27E9" w:rsidRPr="000200B5" w:rsidRDefault="000B27E9" w:rsidP="004202FE">
            <w:pPr>
              <w:jc w:val="center"/>
              <w:rPr>
                <w:b/>
              </w:rPr>
            </w:pPr>
            <w:r w:rsidRPr="000200B5">
              <w:rPr>
                <w:b/>
                <w:color w:val="008080"/>
              </w:rPr>
              <w:t>3</w:t>
            </w:r>
          </w:p>
        </w:tc>
        <w:tc>
          <w:tcPr>
            <w:tcW w:w="2551" w:type="dxa"/>
            <w:vAlign w:val="center"/>
          </w:tcPr>
          <w:p w:rsidR="000B27E9" w:rsidRPr="000200B5" w:rsidRDefault="000B27E9" w:rsidP="004202FE">
            <w:pPr>
              <w:rPr>
                <w:b/>
              </w:rPr>
            </w:pPr>
            <w:r w:rsidRPr="000200B5">
              <w:rPr>
                <w:b/>
              </w:rPr>
              <w:t>Date</w:t>
            </w:r>
          </w:p>
        </w:tc>
        <w:tc>
          <w:tcPr>
            <w:tcW w:w="5665" w:type="dxa"/>
          </w:tcPr>
          <w:p w:rsidR="000B27E9" w:rsidRDefault="000B27E9" w:rsidP="004202FE"/>
          <w:p w:rsidR="000B27E9" w:rsidRDefault="000B27E9" w:rsidP="004202FE">
            <w:r>
              <w:t>16 octobre à Annot</w:t>
            </w:r>
          </w:p>
          <w:p w:rsidR="000B27E9" w:rsidRPr="000200B5" w:rsidRDefault="000B27E9" w:rsidP="004202FE"/>
        </w:tc>
      </w:tr>
      <w:tr w:rsidR="000B27E9" w:rsidRPr="000200B5" w:rsidTr="004202FE">
        <w:trPr>
          <w:trHeight w:val="542"/>
        </w:trPr>
        <w:tc>
          <w:tcPr>
            <w:tcW w:w="846" w:type="dxa"/>
            <w:vMerge/>
          </w:tcPr>
          <w:p w:rsidR="000B27E9" w:rsidRPr="000200B5" w:rsidRDefault="000B27E9" w:rsidP="004202FE">
            <w:pPr>
              <w:jc w:val="center"/>
              <w:rPr>
                <w:b/>
                <w:color w:val="008080"/>
              </w:rPr>
            </w:pPr>
          </w:p>
        </w:tc>
        <w:tc>
          <w:tcPr>
            <w:tcW w:w="2551" w:type="dxa"/>
            <w:vAlign w:val="center"/>
          </w:tcPr>
          <w:p w:rsidR="000B27E9" w:rsidRPr="000200B5" w:rsidRDefault="000B27E9" w:rsidP="004202FE">
            <w:pPr>
              <w:rPr>
                <w:b/>
              </w:rPr>
            </w:pPr>
            <w:r w:rsidRPr="000200B5">
              <w:rPr>
                <w:b/>
              </w:rPr>
              <w:t>Modalités</w:t>
            </w:r>
          </w:p>
        </w:tc>
        <w:tc>
          <w:tcPr>
            <w:tcW w:w="5665" w:type="dxa"/>
          </w:tcPr>
          <w:p w:rsidR="000B27E9" w:rsidRPr="000200B5" w:rsidRDefault="000B27E9" w:rsidP="004202FE">
            <w:r w:rsidRPr="000200B5">
              <w:t>A distance / rencontre</w:t>
            </w:r>
          </w:p>
        </w:tc>
      </w:tr>
      <w:tr w:rsidR="000B27E9" w:rsidRPr="000200B5" w:rsidTr="004202FE">
        <w:trPr>
          <w:trHeight w:val="954"/>
        </w:trPr>
        <w:tc>
          <w:tcPr>
            <w:tcW w:w="846" w:type="dxa"/>
            <w:vMerge/>
          </w:tcPr>
          <w:p w:rsidR="000B27E9" w:rsidRPr="000200B5" w:rsidRDefault="000B27E9" w:rsidP="004202FE">
            <w:pPr>
              <w:jc w:val="center"/>
              <w:rPr>
                <w:b/>
                <w:color w:val="008080"/>
              </w:rPr>
            </w:pPr>
          </w:p>
        </w:tc>
        <w:tc>
          <w:tcPr>
            <w:tcW w:w="2551" w:type="dxa"/>
            <w:vAlign w:val="center"/>
          </w:tcPr>
          <w:p w:rsidR="000B27E9" w:rsidRPr="000200B5" w:rsidRDefault="000B27E9" w:rsidP="004202FE">
            <w:pPr>
              <w:rPr>
                <w:b/>
              </w:rPr>
            </w:pPr>
          </w:p>
          <w:p w:rsidR="000B27E9" w:rsidRPr="000200B5" w:rsidRDefault="000B27E9" w:rsidP="004202FE">
            <w:pPr>
              <w:rPr>
                <w:b/>
              </w:rPr>
            </w:pPr>
            <w:r w:rsidRPr="000200B5">
              <w:rPr>
                <w:b/>
              </w:rPr>
              <w:t>Objectifs poursuivis</w:t>
            </w:r>
          </w:p>
          <w:p w:rsidR="000B27E9" w:rsidRPr="000200B5" w:rsidRDefault="000B27E9" w:rsidP="004202FE"/>
        </w:tc>
        <w:tc>
          <w:tcPr>
            <w:tcW w:w="5665" w:type="dxa"/>
          </w:tcPr>
          <w:p w:rsidR="000B27E9" w:rsidRDefault="000B27E9" w:rsidP="000B27E9">
            <w:pPr>
              <w:pStyle w:val="Paragraphedeliste"/>
              <w:numPr>
                <w:ilvl w:val="0"/>
                <w:numId w:val="8"/>
              </w:numPr>
            </w:pPr>
            <w:r>
              <w:t>Synthèse des expertises et commencé à identifier comment ces apports sont utiles/utilisées.</w:t>
            </w:r>
          </w:p>
          <w:p w:rsidR="000B27E9" w:rsidRDefault="000B27E9" w:rsidP="000B27E9">
            <w:pPr>
              <w:pStyle w:val="Paragraphedeliste"/>
              <w:numPr>
                <w:ilvl w:val="0"/>
                <w:numId w:val="8"/>
              </w:numPr>
            </w:pPr>
            <w:r>
              <w:t>Faire le point de la suite des travaux</w:t>
            </w:r>
          </w:p>
          <w:p w:rsidR="000B27E9" w:rsidRPr="000200B5" w:rsidRDefault="000B27E9" w:rsidP="000B27E9">
            <w:pPr>
              <w:pStyle w:val="Paragraphedeliste"/>
              <w:numPr>
                <w:ilvl w:val="0"/>
                <w:numId w:val="8"/>
              </w:numPr>
            </w:pPr>
            <w:r>
              <w:t>Préparation de la restitution au collectif</w:t>
            </w:r>
          </w:p>
        </w:tc>
      </w:tr>
      <w:tr w:rsidR="00B33711" w:rsidRPr="000200B5" w:rsidTr="00B33711">
        <w:trPr>
          <w:trHeight w:val="645"/>
        </w:trPr>
        <w:tc>
          <w:tcPr>
            <w:tcW w:w="846" w:type="dxa"/>
            <w:vMerge w:val="restart"/>
            <w:vAlign w:val="center"/>
          </w:tcPr>
          <w:p w:rsidR="00B33711" w:rsidRPr="000200B5" w:rsidRDefault="000B27E9" w:rsidP="00B33711">
            <w:pPr>
              <w:jc w:val="center"/>
              <w:rPr>
                <w:b/>
              </w:rPr>
            </w:pPr>
            <w:r>
              <w:rPr>
                <w:b/>
                <w:color w:val="008080"/>
              </w:rPr>
              <w:t>4</w:t>
            </w:r>
          </w:p>
        </w:tc>
        <w:tc>
          <w:tcPr>
            <w:tcW w:w="2551" w:type="dxa"/>
            <w:vAlign w:val="center"/>
          </w:tcPr>
          <w:p w:rsidR="00B33711" w:rsidRPr="000200B5" w:rsidRDefault="00B33711" w:rsidP="00B33711">
            <w:pPr>
              <w:rPr>
                <w:b/>
              </w:rPr>
            </w:pPr>
            <w:r w:rsidRPr="000200B5">
              <w:rPr>
                <w:b/>
              </w:rPr>
              <w:t>Date</w:t>
            </w:r>
          </w:p>
        </w:tc>
        <w:tc>
          <w:tcPr>
            <w:tcW w:w="5665" w:type="dxa"/>
          </w:tcPr>
          <w:p w:rsidR="00B33711" w:rsidRDefault="00B33711" w:rsidP="00A9137E"/>
          <w:p w:rsidR="00833CDA" w:rsidRPr="000200B5" w:rsidRDefault="00833CDA" w:rsidP="00A9137E">
            <w:r>
              <w:t>28 janvier 2019</w:t>
            </w:r>
          </w:p>
        </w:tc>
      </w:tr>
      <w:tr w:rsidR="00B33711" w:rsidRPr="000200B5" w:rsidTr="00B33711">
        <w:trPr>
          <w:trHeight w:val="542"/>
        </w:trPr>
        <w:tc>
          <w:tcPr>
            <w:tcW w:w="846" w:type="dxa"/>
            <w:vMerge/>
          </w:tcPr>
          <w:p w:rsidR="00B33711" w:rsidRPr="000200B5" w:rsidRDefault="00B33711" w:rsidP="00A9137E">
            <w:pPr>
              <w:jc w:val="center"/>
              <w:rPr>
                <w:b/>
                <w:color w:val="008080"/>
              </w:rPr>
            </w:pPr>
          </w:p>
        </w:tc>
        <w:tc>
          <w:tcPr>
            <w:tcW w:w="2551" w:type="dxa"/>
            <w:vAlign w:val="center"/>
          </w:tcPr>
          <w:p w:rsidR="00B33711" w:rsidRPr="000200B5" w:rsidRDefault="00B33711" w:rsidP="00B33711">
            <w:pPr>
              <w:rPr>
                <w:b/>
              </w:rPr>
            </w:pPr>
            <w:r w:rsidRPr="000200B5">
              <w:rPr>
                <w:b/>
              </w:rPr>
              <w:t>Modalités</w:t>
            </w:r>
          </w:p>
        </w:tc>
        <w:tc>
          <w:tcPr>
            <w:tcW w:w="5665" w:type="dxa"/>
          </w:tcPr>
          <w:p w:rsidR="00B33711" w:rsidRPr="000200B5" w:rsidRDefault="00B33711" w:rsidP="00A9137E">
            <w:r w:rsidRPr="000200B5">
              <w:t>A distance / rencontre</w:t>
            </w:r>
          </w:p>
        </w:tc>
      </w:tr>
      <w:tr w:rsidR="00B33711" w:rsidRPr="000200B5" w:rsidTr="00B33711">
        <w:trPr>
          <w:trHeight w:val="954"/>
        </w:trPr>
        <w:tc>
          <w:tcPr>
            <w:tcW w:w="846" w:type="dxa"/>
            <w:vMerge/>
          </w:tcPr>
          <w:p w:rsidR="00B33711" w:rsidRPr="000200B5" w:rsidRDefault="00B33711" w:rsidP="00A9137E">
            <w:pPr>
              <w:jc w:val="center"/>
              <w:rPr>
                <w:b/>
                <w:color w:val="008080"/>
              </w:rPr>
            </w:pPr>
          </w:p>
        </w:tc>
        <w:tc>
          <w:tcPr>
            <w:tcW w:w="2551"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tcPr>
          <w:p w:rsidR="00B33711" w:rsidRDefault="00833CDA" w:rsidP="00833CDA">
            <w:pPr>
              <w:pStyle w:val="Paragraphedeliste"/>
              <w:numPr>
                <w:ilvl w:val="0"/>
                <w:numId w:val="8"/>
              </w:numPr>
            </w:pPr>
            <w:r>
              <w:t>Construction de l’argumentaire : sommaire/chemin de fer</w:t>
            </w:r>
          </w:p>
          <w:p w:rsidR="00833CDA" w:rsidRPr="000200B5" w:rsidRDefault="00833CDA" w:rsidP="00833CDA">
            <w:pPr>
              <w:pStyle w:val="Paragraphedeliste"/>
              <w:numPr>
                <w:ilvl w:val="0"/>
                <w:numId w:val="8"/>
              </w:numPr>
            </w:pPr>
            <w:r>
              <w:t>Retour sur le tableau fonctionnement/dysfonctionnement</w:t>
            </w:r>
          </w:p>
        </w:tc>
      </w:tr>
    </w:tbl>
    <w:p w:rsidR="00CC2248" w:rsidRDefault="00CC2248" w:rsidP="00E33891">
      <w:pPr>
        <w:spacing w:after="0" w:line="240" w:lineRule="auto"/>
      </w:pPr>
    </w:p>
    <w:p w:rsidR="000B27E9" w:rsidRDefault="000B27E9" w:rsidP="00F92818">
      <w:pPr>
        <w:pBdr>
          <w:bottom w:val="single" w:sz="24" w:space="1" w:color="008080"/>
        </w:pBdr>
        <w:rPr>
          <w:rFonts w:cstheme="minorHAnsi"/>
          <w:b/>
          <w:color w:val="008080"/>
          <w:sz w:val="28"/>
          <w:szCs w:val="24"/>
        </w:rPr>
      </w:pPr>
    </w:p>
    <w:p w:rsidR="00F63A1E"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❺- </w:t>
      </w:r>
      <w:r w:rsidR="00B17F20" w:rsidRPr="00F92818">
        <w:rPr>
          <w:rFonts w:cstheme="minorHAnsi"/>
          <w:b/>
          <w:color w:val="008080"/>
          <w:sz w:val="28"/>
          <w:szCs w:val="24"/>
        </w:rPr>
        <w:t xml:space="preserve">EVALUATION </w:t>
      </w:r>
    </w:p>
    <w:p w:rsidR="006C5ABD" w:rsidRPr="00A9137E" w:rsidRDefault="00B17F20" w:rsidP="008E51E7">
      <w:pPr>
        <w:spacing w:after="0" w:line="240" w:lineRule="auto"/>
        <w:rPr>
          <w:b/>
          <w:sz w:val="24"/>
          <w:szCs w:val="24"/>
        </w:rPr>
      </w:pPr>
      <w:r w:rsidRPr="00A9137E">
        <w:rPr>
          <w:b/>
          <w:sz w:val="24"/>
          <w:szCs w:val="24"/>
        </w:rPr>
        <w:t>Le travail du groupe sera une réussite si ….</w:t>
      </w:r>
    </w:p>
    <w:p w:rsidR="0003436A" w:rsidRDefault="0003436A" w:rsidP="008E51E7">
      <w:pPr>
        <w:spacing w:after="0" w:line="240" w:lineRule="auto"/>
        <w:rPr>
          <w:sz w:val="24"/>
          <w:szCs w:val="24"/>
        </w:rPr>
      </w:pPr>
    </w:p>
    <w:p w:rsidR="00A9137E" w:rsidRPr="00A9137E" w:rsidRDefault="008E51E7" w:rsidP="008E51E7">
      <w:pPr>
        <w:pStyle w:val="Paragraphedeliste"/>
        <w:numPr>
          <w:ilvl w:val="0"/>
          <w:numId w:val="6"/>
        </w:numPr>
        <w:spacing w:after="0"/>
      </w:pPr>
      <w:r>
        <w:t>Un argumentaire rattaché au réseau est élaboré (on aura définit l’expertise et la plus-value du réseau, donc sa légitimité)</w:t>
      </w:r>
    </w:p>
    <w:p w:rsidR="00A9137E" w:rsidRPr="00A9137E" w:rsidRDefault="008E51E7" w:rsidP="008E51E7">
      <w:pPr>
        <w:pStyle w:val="Paragraphedeliste"/>
        <w:numPr>
          <w:ilvl w:val="0"/>
          <w:numId w:val="6"/>
        </w:numPr>
        <w:spacing w:after="0" w:line="240" w:lineRule="auto"/>
      </w:pPr>
      <w:r>
        <w:t>Le comité de massif et autres financeurs reconnaissent et prennent en compte les apports du réseau</w:t>
      </w:r>
    </w:p>
    <w:p w:rsidR="00A9137E" w:rsidRDefault="00A9137E" w:rsidP="008E51E7">
      <w:pPr>
        <w:spacing w:after="0" w:line="240" w:lineRule="auto"/>
        <w:rPr>
          <w:sz w:val="24"/>
          <w:szCs w:val="24"/>
        </w:rPr>
      </w:pPr>
    </w:p>
    <w:p w:rsidR="0003436A" w:rsidRPr="00A9137E" w:rsidRDefault="0003436A" w:rsidP="008E51E7">
      <w:pPr>
        <w:spacing w:after="0" w:line="240" w:lineRule="auto"/>
        <w:rPr>
          <w:b/>
          <w:sz w:val="24"/>
          <w:szCs w:val="24"/>
        </w:rPr>
      </w:pPr>
      <w:r w:rsidRPr="00A9137E">
        <w:rPr>
          <w:b/>
          <w:sz w:val="24"/>
          <w:szCs w:val="24"/>
        </w:rPr>
        <w:t>Le travail du groupe sera un échec si….</w:t>
      </w:r>
    </w:p>
    <w:p w:rsidR="00A9137E" w:rsidRDefault="008E51E7" w:rsidP="008E51E7">
      <w:pPr>
        <w:pStyle w:val="Paragraphedeliste"/>
        <w:numPr>
          <w:ilvl w:val="0"/>
          <w:numId w:val="7"/>
        </w:numPr>
        <w:spacing w:after="0"/>
      </w:pPr>
      <w:r>
        <w:t>Aucun argument n’est établi</w:t>
      </w:r>
    </w:p>
    <w:p w:rsidR="00A9137E" w:rsidRPr="008E51E7" w:rsidRDefault="008E51E7" w:rsidP="008E51E7">
      <w:pPr>
        <w:pStyle w:val="Paragraphedeliste"/>
        <w:numPr>
          <w:ilvl w:val="0"/>
          <w:numId w:val="7"/>
        </w:numPr>
        <w:spacing w:after="0" w:line="240" w:lineRule="auto"/>
        <w:rPr>
          <w:sz w:val="24"/>
          <w:szCs w:val="24"/>
        </w:rPr>
      </w:pPr>
      <w:r>
        <w:t>Les nouvelles politiques de massif sont établies sans prise en compte des retours du réseau</w:t>
      </w:r>
      <w:r w:rsidR="00A9137E" w:rsidRPr="00A9137E">
        <w:t>…</w:t>
      </w:r>
    </w:p>
    <w:sectPr w:rsidR="00A9137E" w:rsidRPr="008E51E7" w:rsidSect="00A9137E">
      <w:footerReference w:type="default" r:id="rId9"/>
      <w:pgSz w:w="11906" w:h="16838"/>
      <w:pgMar w:top="851" w:right="1417" w:bottom="1417" w:left="1417" w:header="708" w:footer="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88B" w:rsidRDefault="00FD288B" w:rsidP="00A9137E">
      <w:pPr>
        <w:spacing w:after="0" w:line="240" w:lineRule="auto"/>
      </w:pPr>
      <w:r>
        <w:separator/>
      </w:r>
    </w:p>
  </w:endnote>
  <w:endnote w:type="continuationSeparator" w:id="0">
    <w:p w:rsidR="00FD288B" w:rsidRDefault="00FD288B" w:rsidP="00A9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7E" w:rsidRPr="00A9137E" w:rsidRDefault="00A9137E" w:rsidP="00A9137E">
    <w:pPr>
      <w:pStyle w:val="Pieddepage"/>
      <w:jc w:val="center"/>
      <w:rPr>
        <w:sz w:val="20"/>
      </w:rPr>
    </w:pPr>
    <w:r w:rsidRPr="00A9137E">
      <w:rPr>
        <w:sz w:val="20"/>
      </w:rPr>
      <w:t>Animation et capitalisation du réseau des Espaces Valléens à l’échelle du massif des Alpes (2018-2020)</w:t>
    </w:r>
  </w:p>
  <w:p w:rsidR="00A9137E" w:rsidRPr="00A9137E" w:rsidRDefault="00A9137E" w:rsidP="00A9137E">
    <w:pPr>
      <w:pStyle w:val="Pieddepage"/>
      <w:jc w:val="center"/>
    </w:pPr>
    <w:r w:rsidRPr="00A9137E">
      <w:rPr>
        <w:sz w:val="20"/>
      </w:rPr>
      <w:t>CGET – Commissariat de massif des Alpes</w:t>
    </w:r>
  </w:p>
  <w:sdt>
    <w:sdtPr>
      <w:id w:val="-695444451"/>
      <w:docPartObj>
        <w:docPartGallery w:val="Page Numbers (Bottom of Page)"/>
        <w:docPartUnique/>
      </w:docPartObj>
    </w:sdtPr>
    <w:sdtEndPr/>
    <w:sdtContent>
      <w:p w:rsidR="00A9137E" w:rsidRDefault="00064FE3">
        <w:pPr>
          <w:pStyle w:val="Pieddepage"/>
          <w:jc w:val="right"/>
        </w:pPr>
        <w:r>
          <w:rPr>
            <w:noProof/>
          </w:rPr>
          <w:fldChar w:fldCharType="begin"/>
        </w:r>
        <w:r w:rsidR="000A71CA">
          <w:rPr>
            <w:noProof/>
          </w:rPr>
          <w:instrText xml:space="preserve"> PAGE   \* MERGEFORMAT </w:instrText>
        </w:r>
        <w:r>
          <w:rPr>
            <w:noProof/>
          </w:rPr>
          <w:fldChar w:fldCharType="separate"/>
        </w:r>
        <w:r w:rsidR="00F81CCB">
          <w:rPr>
            <w:noProof/>
          </w:rPr>
          <w:t>2</w:t>
        </w:r>
        <w:r>
          <w:rPr>
            <w:noProof/>
          </w:rPr>
          <w:fldChar w:fldCharType="end"/>
        </w:r>
      </w:p>
    </w:sdtContent>
  </w:sdt>
  <w:p w:rsidR="00A9137E" w:rsidRDefault="00A913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88B" w:rsidRDefault="00FD288B" w:rsidP="00A9137E">
      <w:pPr>
        <w:spacing w:after="0" w:line="240" w:lineRule="auto"/>
      </w:pPr>
      <w:r>
        <w:separator/>
      </w:r>
    </w:p>
  </w:footnote>
  <w:footnote w:type="continuationSeparator" w:id="0">
    <w:p w:rsidR="00FD288B" w:rsidRDefault="00FD288B" w:rsidP="00A91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F32AA"/>
    <w:multiLevelType w:val="hybridMultilevel"/>
    <w:tmpl w:val="4C1060F6"/>
    <w:lvl w:ilvl="0" w:tplc="BE58E8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2D3F5F"/>
    <w:multiLevelType w:val="hybridMultilevel"/>
    <w:tmpl w:val="7BAA896A"/>
    <w:lvl w:ilvl="0" w:tplc="CC7C3FD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7B282E"/>
    <w:multiLevelType w:val="hybridMultilevel"/>
    <w:tmpl w:val="4DB0E5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7442E0"/>
    <w:multiLevelType w:val="hybridMultilevel"/>
    <w:tmpl w:val="C1905C52"/>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E5250D"/>
    <w:multiLevelType w:val="hybridMultilevel"/>
    <w:tmpl w:val="1C60D408"/>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865A7E"/>
    <w:multiLevelType w:val="hybridMultilevel"/>
    <w:tmpl w:val="D628703E"/>
    <w:lvl w:ilvl="0" w:tplc="F2F8A75A">
      <w:start w:val="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431B89"/>
    <w:multiLevelType w:val="hybridMultilevel"/>
    <w:tmpl w:val="34A2859E"/>
    <w:lvl w:ilvl="0" w:tplc="9C70057E">
      <w:start w:val="11"/>
      <w:numFmt w:val="bullet"/>
      <w:lvlText w:val="-"/>
      <w:lvlJc w:val="left"/>
      <w:pPr>
        <w:ind w:left="786" w:hanging="360"/>
      </w:pPr>
      <w:rPr>
        <w:rFonts w:ascii="Arial" w:eastAsiaTheme="minorHAnsi" w:hAnsi="Arial"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AA0455"/>
    <w:multiLevelType w:val="hybridMultilevel"/>
    <w:tmpl w:val="D2024442"/>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2B"/>
    <w:rsid w:val="00017988"/>
    <w:rsid w:val="000200B5"/>
    <w:rsid w:val="000206C0"/>
    <w:rsid w:val="0003300A"/>
    <w:rsid w:val="00034174"/>
    <w:rsid w:val="0003436A"/>
    <w:rsid w:val="000503E5"/>
    <w:rsid w:val="00064FE3"/>
    <w:rsid w:val="00082F21"/>
    <w:rsid w:val="000A61D8"/>
    <w:rsid w:val="000A71CA"/>
    <w:rsid w:val="000A7B48"/>
    <w:rsid w:val="000B27E9"/>
    <w:rsid w:val="000E0CCD"/>
    <w:rsid w:val="000E2A25"/>
    <w:rsid w:val="001162C3"/>
    <w:rsid w:val="001427F8"/>
    <w:rsid w:val="001B01D5"/>
    <w:rsid w:val="001B1097"/>
    <w:rsid w:val="001F4743"/>
    <w:rsid w:val="001F5354"/>
    <w:rsid w:val="002220EA"/>
    <w:rsid w:val="00230D0D"/>
    <w:rsid w:val="0026385A"/>
    <w:rsid w:val="002933AA"/>
    <w:rsid w:val="002A0E07"/>
    <w:rsid w:val="002C6731"/>
    <w:rsid w:val="00300599"/>
    <w:rsid w:val="003326D9"/>
    <w:rsid w:val="003947E6"/>
    <w:rsid w:val="003A22E4"/>
    <w:rsid w:val="003A2637"/>
    <w:rsid w:val="003B4485"/>
    <w:rsid w:val="003C596F"/>
    <w:rsid w:val="003F52D8"/>
    <w:rsid w:val="00413F46"/>
    <w:rsid w:val="00441207"/>
    <w:rsid w:val="00463842"/>
    <w:rsid w:val="00464819"/>
    <w:rsid w:val="004B0A4E"/>
    <w:rsid w:val="004B685A"/>
    <w:rsid w:val="004C15EE"/>
    <w:rsid w:val="004D5D62"/>
    <w:rsid w:val="004F2725"/>
    <w:rsid w:val="004F3DE2"/>
    <w:rsid w:val="005409DD"/>
    <w:rsid w:val="00575D21"/>
    <w:rsid w:val="00576DCB"/>
    <w:rsid w:val="005979B8"/>
    <w:rsid w:val="005A39EC"/>
    <w:rsid w:val="005C70CB"/>
    <w:rsid w:val="005D63D6"/>
    <w:rsid w:val="006310DC"/>
    <w:rsid w:val="0064097B"/>
    <w:rsid w:val="00657204"/>
    <w:rsid w:val="00672775"/>
    <w:rsid w:val="0067489F"/>
    <w:rsid w:val="006779CF"/>
    <w:rsid w:val="00695D2B"/>
    <w:rsid w:val="006C5ABD"/>
    <w:rsid w:val="006D71A0"/>
    <w:rsid w:val="00716EBB"/>
    <w:rsid w:val="007176F9"/>
    <w:rsid w:val="00720025"/>
    <w:rsid w:val="00763901"/>
    <w:rsid w:val="007639A4"/>
    <w:rsid w:val="007C171A"/>
    <w:rsid w:val="00806296"/>
    <w:rsid w:val="00833CDA"/>
    <w:rsid w:val="00835711"/>
    <w:rsid w:val="00860178"/>
    <w:rsid w:val="0086532B"/>
    <w:rsid w:val="00885DAB"/>
    <w:rsid w:val="008B2616"/>
    <w:rsid w:val="008C0F70"/>
    <w:rsid w:val="008D6817"/>
    <w:rsid w:val="008E51E7"/>
    <w:rsid w:val="009659EA"/>
    <w:rsid w:val="009A5019"/>
    <w:rsid w:val="009B7F9C"/>
    <w:rsid w:val="009D1B9E"/>
    <w:rsid w:val="009E075E"/>
    <w:rsid w:val="00A078CC"/>
    <w:rsid w:val="00A521D4"/>
    <w:rsid w:val="00A60F19"/>
    <w:rsid w:val="00A6438E"/>
    <w:rsid w:val="00A6445B"/>
    <w:rsid w:val="00A82A30"/>
    <w:rsid w:val="00A82C98"/>
    <w:rsid w:val="00A9137E"/>
    <w:rsid w:val="00AB3A8A"/>
    <w:rsid w:val="00AC3F3E"/>
    <w:rsid w:val="00AD5D56"/>
    <w:rsid w:val="00B11C50"/>
    <w:rsid w:val="00B17F20"/>
    <w:rsid w:val="00B2282C"/>
    <w:rsid w:val="00B33711"/>
    <w:rsid w:val="00B66380"/>
    <w:rsid w:val="00B82882"/>
    <w:rsid w:val="00B87B5B"/>
    <w:rsid w:val="00B9688E"/>
    <w:rsid w:val="00BC269E"/>
    <w:rsid w:val="00BF4EC6"/>
    <w:rsid w:val="00C10792"/>
    <w:rsid w:val="00C237C2"/>
    <w:rsid w:val="00C32932"/>
    <w:rsid w:val="00C42B33"/>
    <w:rsid w:val="00C504C6"/>
    <w:rsid w:val="00C775D5"/>
    <w:rsid w:val="00C872D5"/>
    <w:rsid w:val="00CC2248"/>
    <w:rsid w:val="00CF0CC4"/>
    <w:rsid w:val="00D06773"/>
    <w:rsid w:val="00D07164"/>
    <w:rsid w:val="00D1728D"/>
    <w:rsid w:val="00D5735B"/>
    <w:rsid w:val="00DC1F4E"/>
    <w:rsid w:val="00DE0A8B"/>
    <w:rsid w:val="00E11137"/>
    <w:rsid w:val="00E16258"/>
    <w:rsid w:val="00E33891"/>
    <w:rsid w:val="00E464ED"/>
    <w:rsid w:val="00E9125E"/>
    <w:rsid w:val="00EA4740"/>
    <w:rsid w:val="00EC5BA3"/>
    <w:rsid w:val="00ED0FF3"/>
    <w:rsid w:val="00ED5F58"/>
    <w:rsid w:val="00EE0572"/>
    <w:rsid w:val="00F05395"/>
    <w:rsid w:val="00F101BC"/>
    <w:rsid w:val="00F26581"/>
    <w:rsid w:val="00F277EE"/>
    <w:rsid w:val="00F30D85"/>
    <w:rsid w:val="00F32594"/>
    <w:rsid w:val="00F63A1E"/>
    <w:rsid w:val="00F81CCB"/>
    <w:rsid w:val="00F83E24"/>
    <w:rsid w:val="00F92818"/>
    <w:rsid w:val="00F93C6E"/>
    <w:rsid w:val="00FA2B62"/>
    <w:rsid w:val="00FD288B"/>
    <w:rsid w:val="00FE6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E0DB"/>
  <w15:docId w15:val="{BE3850B8-4FBE-49D1-A7CF-08B2D83E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D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0CB"/>
    <w:pPr>
      <w:ind w:left="720"/>
      <w:contextualSpacing/>
    </w:pPr>
  </w:style>
  <w:style w:type="table" w:styleId="Grilledutableau">
    <w:name w:val="Table Grid"/>
    <w:basedOn w:val="TableauNormal"/>
    <w:uiPriority w:val="39"/>
    <w:rsid w:val="006C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1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37E"/>
    <w:rPr>
      <w:rFonts w:ascii="Tahoma" w:hAnsi="Tahoma" w:cs="Tahoma"/>
      <w:sz w:val="16"/>
      <w:szCs w:val="16"/>
    </w:rPr>
  </w:style>
  <w:style w:type="paragraph" w:styleId="En-tte">
    <w:name w:val="header"/>
    <w:basedOn w:val="Normal"/>
    <w:link w:val="En-tteCar"/>
    <w:uiPriority w:val="99"/>
    <w:semiHidden/>
    <w:unhideWhenUsed/>
    <w:rsid w:val="00A913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137E"/>
  </w:style>
  <w:style w:type="paragraph" w:styleId="Pieddepage">
    <w:name w:val="footer"/>
    <w:basedOn w:val="Normal"/>
    <w:link w:val="PieddepageCar"/>
    <w:uiPriority w:val="99"/>
    <w:unhideWhenUsed/>
    <w:rsid w:val="00A913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37E"/>
  </w:style>
  <w:style w:type="character" w:styleId="Marquedecommentaire">
    <w:name w:val="annotation reference"/>
    <w:basedOn w:val="Policepardfaut"/>
    <w:uiPriority w:val="99"/>
    <w:semiHidden/>
    <w:unhideWhenUsed/>
    <w:rsid w:val="000B27E9"/>
    <w:rPr>
      <w:sz w:val="16"/>
      <w:szCs w:val="16"/>
    </w:rPr>
  </w:style>
  <w:style w:type="paragraph" w:styleId="Commentaire">
    <w:name w:val="annotation text"/>
    <w:basedOn w:val="Normal"/>
    <w:link w:val="CommentaireCar"/>
    <w:uiPriority w:val="99"/>
    <w:semiHidden/>
    <w:unhideWhenUsed/>
    <w:rsid w:val="000B27E9"/>
    <w:pPr>
      <w:spacing w:line="240" w:lineRule="auto"/>
    </w:pPr>
    <w:rPr>
      <w:sz w:val="20"/>
      <w:szCs w:val="20"/>
    </w:rPr>
  </w:style>
  <w:style w:type="character" w:customStyle="1" w:styleId="CommentaireCar">
    <w:name w:val="Commentaire Car"/>
    <w:basedOn w:val="Policepardfaut"/>
    <w:link w:val="Commentaire"/>
    <w:uiPriority w:val="99"/>
    <w:semiHidden/>
    <w:rsid w:val="000B27E9"/>
    <w:rPr>
      <w:sz w:val="20"/>
      <w:szCs w:val="20"/>
    </w:rPr>
  </w:style>
  <w:style w:type="paragraph" w:styleId="Objetducommentaire">
    <w:name w:val="annotation subject"/>
    <w:basedOn w:val="Commentaire"/>
    <w:next w:val="Commentaire"/>
    <w:link w:val="ObjetducommentaireCar"/>
    <w:uiPriority w:val="99"/>
    <w:semiHidden/>
    <w:unhideWhenUsed/>
    <w:rsid w:val="000B27E9"/>
    <w:rPr>
      <w:b/>
      <w:bCs/>
    </w:rPr>
  </w:style>
  <w:style w:type="character" w:customStyle="1" w:styleId="ObjetducommentaireCar">
    <w:name w:val="Objet du commentaire Car"/>
    <w:basedOn w:val="CommentaireCar"/>
    <w:link w:val="Objetducommentaire"/>
    <w:uiPriority w:val="99"/>
    <w:semiHidden/>
    <w:rsid w:val="000B27E9"/>
    <w:rPr>
      <w:b/>
      <w:bCs/>
      <w:sz w:val="20"/>
      <w:szCs w:val="20"/>
    </w:rPr>
  </w:style>
  <w:style w:type="character" w:customStyle="1" w:styleId="author-a-z85zz89zz82zz68zlz82zyz84zlz79zez76zz74zio1">
    <w:name w:val="author-a-z85zz89zz82zz68zlz82zyz84zlz79zez76zz74zio1"/>
    <w:basedOn w:val="Policepardfaut"/>
    <w:rsid w:val="000B2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98775">
      <w:bodyDiv w:val="1"/>
      <w:marLeft w:val="0"/>
      <w:marRight w:val="0"/>
      <w:marTop w:val="0"/>
      <w:marBottom w:val="0"/>
      <w:divBdr>
        <w:top w:val="none" w:sz="0" w:space="0" w:color="auto"/>
        <w:left w:val="none" w:sz="0" w:space="0" w:color="auto"/>
        <w:bottom w:val="none" w:sz="0" w:space="0" w:color="auto"/>
        <w:right w:val="none" w:sz="0" w:space="0" w:color="auto"/>
      </w:divBdr>
    </w:div>
    <w:div w:id="1336879017">
      <w:bodyDiv w:val="1"/>
      <w:marLeft w:val="0"/>
      <w:marRight w:val="0"/>
      <w:marTop w:val="0"/>
      <w:marBottom w:val="0"/>
      <w:divBdr>
        <w:top w:val="none" w:sz="0" w:space="0" w:color="auto"/>
        <w:left w:val="none" w:sz="0" w:space="0" w:color="auto"/>
        <w:bottom w:val="none" w:sz="0" w:space="0" w:color="auto"/>
        <w:right w:val="none" w:sz="0" w:space="0" w:color="auto"/>
      </w:divBdr>
      <w:divsChild>
        <w:div w:id="583494842">
          <w:marLeft w:val="0"/>
          <w:marRight w:val="0"/>
          <w:marTop w:val="0"/>
          <w:marBottom w:val="0"/>
          <w:divBdr>
            <w:top w:val="none" w:sz="0" w:space="0" w:color="auto"/>
            <w:left w:val="none" w:sz="0" w:space="0" w:color="auto"/>
            <w:bottom w:val="none" w:sz="0" w:space="0" w:color="auto"/>
            <w:right w:val="none" w:sz="0" w:space="0" w:color="auto"/>
          </w:divBdr>
        </w:div>
      </w:divsChild>
    </w:div>
    <w:div w:id="1580169757">
      <w:bodyDiv w:val="1"/>
      <w:marLeft w:val="0"/>
      <w:marRight w:val="0"/>
      <w:marTop w:val="0"/>
      <w:marBottom w:val="0"/>
      <w:divBdr>
        <w:top w:val="none" w:sz="0" w:space="0" w:color="auto"/>
        <w:left w:val="none" w:sz="0" w:space="0" w:color="auto"/>
        <w:bottom w:val="none" w:sz="0" w:space="0" w:color="auto"/>
        <w:right w:val="none" w:sz="0" w:space="0" w:color="auto"/>
      </w:divBdr>
    </w:div>
    <w:div w:id="17711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5724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GENOPE2</dc:creator>
  <cp:lastModifiedBy>Admin</cp:lastModifiedBy>
  <cp:revision>2</cp:revision>
  <cp:lastPrinted>2017-10-06T17:04:00Z</cp:lastPrinted>
  <dcterms:created xsi:type="dcterms:W3CDTF">2019-05-27T09:47:00Z</dcterms:created>
  <dcterms:modified xsi:type="dcterms:W3CDTF">2019-05-27T09:47:00Z</dcterms:modified>
</cp:coreProperties>
</file>