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DAD" w:rsidRDefault="00C40DAD" w:rsidP="00C40DAD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fr-FR"/>
        </w:rPr>
      </w:pPr>
      <w:bookmarkStart w:id="0" w:name="_GoBack"/>
      <w:bookmarkEnd w:id="0"/>
      <w:r w:rsidRPr="002449D3">
        <w:rPr>
          <w:rFonts w:eastAsia="Times New Roman" w:cs="Times New Roman"/>
          <w:b/>
          <w:sz w:val="28"/>
          <w:szCs w:val="28"/>
          <w:lang w:eastAsia="fr-FR"/>
        </w:rPr>
        <w:t xml:space="preserve">Réunion </w:t>
      </w:r>
      <w:r w:rsidR="00EE01FC">
        <w:rPr>
          <w:rFonts w:eastAsia="Times New Roman" w:cs="Times New Roman"/>
          <w:b/>
          <w:sz w:val="28"/>
          <w:szCs w:val="28"/>
          <w:lang w:eastAsia="fr-FR"/>
        </w:rPr>
        <w:t>4</w:t>
      </w:r>
      <w:r w:rsidRPr="002449D3">
        <w:rPr>
          <w:rFonts w:eastAsia="Times New Roman" w:cs="Times New Roman"/>
          <w:b/>
          <w:sz w:val="28"/>
          <w:szCs w:val="28"/>
          <w:lang w:eastAsia="fr-FR"/>
        </w:rPr>
        <w:t xml:space="preserve"> du groupe</w:t>
      </w:r>
      <w:r w:rsidRPr="003C5FF1">
        <w:rPr>
          <w:rFonts w:eastAsia="Times New Roman" w:cs="Times New Roman"/>
          <w:b/>
          <w:sz w:val="28"/>
          <w:szCs w:val="28"/>
          <w:lang w:eastAsia="fr-FR"/>
        </w:rPr>
        <w:t xml:space="preserve"> thématique</w:t>
      </w:r>
    </w:p>
    <w:p w:rsidR="00C40DAD" w:rsidRDefault="00C40DAD" w:rsidP="00C40DAD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fr-FR"/>
        </w:rPr>
      </w:pPr>
      <w:r w:rsidRPr="003C5FF1">
        <w:rPr>
          <w:rFonts w:eastAsia="Times New Roman" w:cs="Times New Roman"/>
          <w:b/>
          <w:sz w:val="28"/>
          <w:szCs w:val="28"/>
          <w:lang w:eastAsia="fr-FR"/>
        </w:rPr>
        <w:t>Lisibilité des fonds et des dispositifs financiers</w:t>
      </w:r>
    </w:p>
    <w:p w:rsidR="00C40DAD" w:rsidRDefault="00EE01FC" w:rsidP="00C40DAD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sz w:val="28"/>
          <w:szCs w:val="28"/>
          <w:lang w:eastAsia="fr-FR"/>
        </w:rPr>
      </w:pPr>
      <w:r>
        <w:rPr>
          <w:rFonts w:eastAsia="Times New Roman" w:cs="Times New Roman"/>
          <w:b/>
          <w:sz w:val="28"/>
          <w:szCs w:val="28"/>
          <w:lang w:eastAsia="fr-FR"/>
        </w:rPr>
        <w:t>22 mai 2019</w:t>
      </w:r>
      <w:r w:rsidR="00C40DAD" w:rsidRPr="003C5FF1">
        <w:rPr>
          <w:rFonts w:eastAsia="Times New Roman" w:cs="Times New Roman"/>
          <w:b/>
          <w:sz w:val="28"/>
          <w:szCs w:val="28"/>
          <w:lang w:eastAsia="fr-FR"/>
        </w:rPr>
        <w:t xml:space="preserve"> de </w:t>
      </w:r>
      <w:r>
        <w:rPr>
          <w:rFonts w:eastAsia="Times New Roman" w:cs="Times New Roman"/>
          <w:b/>
          <w:sz w:val="28"/>
          <w:szCs w:val="28"/>
          <w:lang w:eastAsia="fr-FR"/>
        </w:rPr>
        <w:t>11</w:t>
      </w:r>
      <w:r w:rsidR="00C40DAD" w:rsidRPr="003C5FF1">
        <w:rPr>
          <w:rFonts w:eastAsia="Times New Roman" w:cs="Times New Roman"/>
          <w:b/>
          <w:sz w:val="28"/>
          <w:szCs w:val="28"/>
          <w:lang w:eastAsia="fr-FR"/>
        </w:rPr>
        <w:t xml:space="preserve">h00 - </w:t>
      </w:r>
      <w:r>
        <w:rPr>
          <w:rFonts w:eastAsia="Times New Roman" w:cs="Times New Roman"/>
          <w:b/>
          <w:sz w:val="28"/>
          <w:szCs w:val="28"/>
          <w:lang w:eastAsia="fr-FR"/>
        </w:rPr>
        <w:t>12</w:t>
      </w:r>
      <w:r w:rsidR="00C40DAD" w:rsidRPr="003C5FF1">
        <w:rPr>
          <w:rFonts w:eastAsia="Times New Roman" w:cs="Times New Roman"/>
          <w:b/>
          <w:sz w:val="28"/>
          <w:szCs w:val="28"/>
          <w:lang w:eastAsia="fr-FR"/>
        </w:rPr>
        <w:t>h00 - visioconférence</w:t>
      </w:r>
    </w:p>
    <w:p w:rsidR="00C40DAD" w:rsidRDefault="00C40DAD" w:rsidP="00C40DAD">
      <w:pPr>
        <w:jc w:val="center"/>
        <w:rPr>
          <w:b/>
        </w:rPr>
      </w:pPr>
    </w:p>
    <w:p w:rsidR="00C40DAD" w:rsidRPr="0005585E" w:rsidRDefault="00C40DAD" w:rsidP="00C40DAD">
      <w:pPr>
        <w:jc w:val="both"/>
      </w:pPr>
      <w:r w:rsidRPr="0005585E">
        <w:rPr>
          <w:u w:val="single"/>
        </w:rPr>
        <w:t>En présence de</w:t>
      </w:r>
      <w:r>
        <w:t xml:space="preserve"> : </w:t>
      </w:r>
      <w:r w:rsidRPr="0005585E">
        <w:t xml:space="preserve">Maxime Grange, Laurine Pheso, </w:t>
      </w:r>
      <w:r w:rsidR="0060622B">
        <w:t xml:space="preserve">Franck Forestier, Estelle Amavet, </w:t>
      </w:r>
      <w:r w:rsidRPr="0005585E">
        <w:t>Sandrine Guill</w:t>
      </w:r>
      <w:r>
        <w:t>é et Gaëlle Le Bloa</w:t>
      </w:r>
    </w:p>
    <w:p w:rsidR="00C26309" w:rsidRPr="0005585E" w:rsidRDefault="00C26309" w:rsidP="00C26309">
      <w:pPr>
        <w:jc w:val="both"/>
      </w:pPr>
      <w:r>
        <w:rPr>
          <w:u w:val="single"/>
        </w:rPr>
        <w:t>Excusé</w:t>
      </w:r>
      <w:r>
        <w:t xml:space="preserve"> : </w:t>
      </w:r>
      <w:r w:rsidR="0060622B">
        <w:t>Charles Lacquement (qui a pris la suite de Renaud Dausse)</w:t>
      </w:r>
    </w:p>
    <w:p w:rsidR="00340F0C" w:rsidRDefault="00340F0C" w:rsidP="00C40DAD">
      <w:pPr>
        <w:pBdr>
          <w:bottom w:val="single" w:sz="4" w:space="1" w:color="auto"/>
        </w:pBdr>
        <w:jc w:val="both"/>
        <w:rPr>
          <w:b/>
        </w:rPr>
      </w:pPr>
    </w:p>
    <w:p w:rsidR="00C40DAD" w:rsidRPr="00585FF3" w:rsidRDefault="00C40DAD" w:rsidP="00C40DAD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 xml:space="preserve">Compte rendu des échanges </w:t>
      </w:r>
    </w:p>
    <w:p w:rsidR="005D04C4" w:rsidRPr="005D04C4" w:rsidRDefault="005D04C4" w:rsidP="00450B47">
      <w:pPr>
        <w:pStyle w:val="Paragraphedeliste"/>
        <w:jc w:val="both"/>
        <w:rPr>
          <w:rFonts w:eastAsia="Times New Roman" w:cs="Times New Roman"/>
          <w:lang w:eastAsia="fr-FR"/>
        </w:rPr>
      </w:pPr>
    </w:p>
    <w:p w:rsidR="005D04C4" w:rsidRDefault="005D04C4" w:rsidP="00450B47">
      <w:pPr>
        <w:pStyle w:val="Paragraphedeliste"/>
        <w:numPr>
          <w:ilvl w:val="0"/>
          <w:numId w:val="6"/>
        </w:numPr>
        <w:jc w:val="both"/>
        <w:rPr>
          <w:b/>
        </w:rPr>
      </w:pPr>
      <w:r>
        <w:rPr>
          <w:b/>
        </w:rPr>
        <w:t>Plateforme de capitalisation et travaux du groupe lisibilité des fonds</w:t>
      </w:r>
    </w:p>
    <w:p w:rsidR="005D04C4" w:rsidRPr="007F10BC" w:rsidRDefault="005D04C4" w:rsidP="00450B47">
      <w:pPr>
        <w:pStyle w:val="Paragraphedeliste"/>
        <w:jc w:val="both"/>
        <w:rPr>
          <w:b/>
        </w:rPr>
      </w:pPr>
    </w:p>
    <w:p w:rsidR="0060622B" w:rsidRDefault="005D04C4" w:rsidP="00450B47">
      <w:pPr>
        <w:pStyle w:val="Paragraphedeliste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Le groupe a </w:t>
      </w:r>
      <w:r w:rsidR="00383E0F">
        <w:rPr>
          <w:rFonts w:eastAsia="Times New Roman" w:cs="Times New Roman"/>
          <w:lang w:eastAsia="fr-FR"/>
        </w:rPr>
        <w:t>atteint une grande</w:t>
      </w:r>
      <w:r>
        <w:rPr>
          <w:rFonts w:eastAsia="Times New Roman" w:cs="Times New Roman"/>
          <w:lang w:eastAsia="fr-FR"/>
        </w:rPr>
        <w:t xml:space="preserve"> partie de ces objectifs</w:t>
      </w:r>
      <w:r w:rsidR="0060622B">
        <w:rPr>
          <w:rFonts w:eastAsia="Times New Roman" w:cs="Times New Roman"/>
          <w:lang w:eastAsia="fr-FR"/>
        </w:rPr>
        <w:t xml:space="preserve"> par la production d’outils qui sont rapi</w:t>
      </w:r>
      <w:r w:rsidR="00383E0F">
        <w:rPr>
          <w:rFonts w:eastAsia="Times New Roman" w:cs="Times New Roman"/>
          <w:lang w:eastAsia="fr-FR"/>
        </w:rPr>
        <w:t>dement rappelés</w:t>
      </w:r>
      <w:r w:rsidR="0060622B">
        <w:rPr>
          <w:rFonts w:eastAsia="Times New Roman" w:cs="Times New Roman"/>
          <w:lang w:eastAsia="fr-FR"/>
        </w:rPr>
        <w:t xml:space="preserve"> : </w:t>
      </w:r>
    </w:p>
    <w:p w:rsidR="0060622B" w:rsidRDefault="0060622B" w:rsidP="0060622B">
      <w:pPr>
        <w:pStyle w:val="Paragraphedeliste"/>
        <w:numPr>
          <w:ilvl w:val="0"/>
          <w:numId w:val="14"/>
        </w:numPr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Un espace dédié à l’ingénierie financière qui présente tous les outils</w:t>
      </w:r>
      <w:r w:rsidR="00383E0F">
        <w:rPr>
          <w:rFonts w:eastAsia="Times New Roman" w:cs="Times New Roman"/>
          <w:lang w:eastAsia="fr-FR"/>
        </w:rPr>
        <w:t xml:space="preserve"> disponibles dont : </w:t>
      </w:r>
    </w:p>
    <w:p w:rsidR="00383E0F" w:rsidRDefault="00383E0F" w:rsidP="00383E0F">
      <w:pPr>
        <w:pStyle w:val="Paragraphedeliste"/>
        <w:numPr>
          <w:ilvl w:val="1"/>
          <w:numId w:val="14"/>
        </w:numPr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Une carte présentant les pistes de subventions par item</w:t>
      </w:r>
    </w:p>
    <w:p w:rsidR="00383E0F" w:rsidRDefault="00383E0F" w:rsidP="00383E0F">
      <w:pPr>
        <w:pStyle w:val="Paragraphedeliste"/>
        <w:numPr>
          <w:ilvl w:val="1"/>
          <w:numId w:val="14"/>
        </w:numPr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Un diaporama sur la recherche des fonds privés</w:t>
      </w:r>
    </w:p>
    <w:p w:rsidR="00383E0F" w:rsidRDefault="00383E0F" w:rsidP="00383E0F">
      <w:pPr>
        <w:pStyle w:val="Paragraphedeliste"/>
        <w:numPr>
          <w:ilvl w:val="1"/>
          <w:numId w:val="14"/>
        </w:numPr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Un tableur avec des pistes de financement privés</w:t>
      </w:r>
    </w:p>
    <w:p w:rsidR="00383E0F" w:rsidRDefault="00383E0F" w:rsidP="00383E0F">
      <w:pPr>
        <w:pStyle w:val="Paragraphedeliste"/>
        <w:numPr>
          <w:ilvl w:val="1"/>
          <w:numId w:val="14"/>
        </w:numPr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La fiche du réseau rural PACA de 2016 pour construire un projet (plutôt de portage privé)</w:t>
      </w:r>
    </w:p>
    <w:p w:rsidR="0060622B" w:rsidRDefault="0060622B" w:rsidP="0060622B">
      <w:pPr>
        <w:pStyle w:val="Paragraphedeliste"/>
        <w:numPr>
          <w:ilvl w:val="0"/>
          <w:numId w:val="14"/>
        </w:numPr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Des onglets spécifiques aux programmes CIMA et POIA</w:t>
      </w:r>
    </w:p>
    <w:p w:rsidR="0060622B" w:rsidRDefault="0060622B" w:rsidP="0060622B">
      <w:pPr>
        <w:pStyle w:val="Paragraphedeliste"/>
        <w:numPr>
          <w:ilvl w:val="0"/>
          <w:numId w:val="14"/>
        </w:numPr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Un onglet dédié aux subventions</w:t>
      </w:r>
      <w:r w:rsidR="00383E0F">
        <w:rPr>
          <w:rFonts w:eastAsia="Times New Roman" w:cs="Times New Roman"/>
          <w:lang w:eastAsia="fr-FR"/>
        </w:rPr>
        <w:t xml:space="preserve"> (dépôt de dossiers, contacts…)</w:t>
      </w:r>
    </w:p>
    <w:p w:rsidR="00383E0F" w:rsidRDefault="00383E0F" w:rsidP="0060622B">
      <w:pPr>
        <w:pStyle w:val="Paragraphedeliste"/>
        <w:numPr>
          <w:ilvl w:val="0"/>
          <w:numId w:val="14"/>
        </w:numPr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Un espace forum où sont présentés les appels à projet en cours. </w:t>
      </w:r>
    </w:p>
    <w:p w:rsidR="008B0BAF" w:rsidRDefault="008B0BAF" w:rsidP="00450B47">
      <w:pPr>
        <w:pStyle w:val="Paragraphedeliste"/>
        <w:spacing w:after="0" w:line="240" w:lineRule="auto"/>
        <w:ind w:left="1134"/>
        <w:jc w:val="both"/>
        <w:rPr>
          <w:rFonts w:eastAsia="Times New Roman" w:cs="Times New Roman"/>
          <w:lang w:eastAsia="fr-FR"/>
        </w:rPr>
      </w:pPr>
    </w:p>
    <w:p w:rsidR="0015141D" w:rsidRDefault="00383E0F" w:rsidP="00383E0F">
      <w:pPr>
        <w:spacing w:after="0" w:line="240" w:lineRule="auto"/>
        <w:ind w:left="708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L’actualisation des outils </w:t>
      </w:r>
      <w:r w:rsidR="0015141D" w:rsidRPr="00383E0F">
        <w:rPr>
          <w:rFonts w:eastAsia="Times New Roman" w:cs="Times New Roman"/>
          <w:lang w:eastAsia="fr-FR"/>
        </w:rPr>
        <w:t xml:space="preserve">pour tout enrichissement </w:t>
      </w:r>
      <w:r>
        <w:rPr>
          <w:rFonts w:eastAsia="Times New Roman" w:cs="Times New Roman"/>
          <w:lang w:eastAsia="fr-FR"/>
        </w:rPr>
        <w:t>se</w:t>
      </w:r>
      <w:r w:rsidR="0015141D" w:rsidRPr="00383E0F">
        <w:rPr>
          <w:rFonts w:eastAsia="Times New Roman" w:cs="Times New Roman"/>
          <w:lang w:eastAsia="fr-FR"/>
        </w:rPr>
        <w:t xml:space="preserve"> fait directement par </w:t>
      </w:r>
      <w:r>
        <w:rPr>
          <w:rFonts w:eastAsia="Times New Roman" w:cs="Times New Roman"/>
          <w:lang w:eastAsia="fr-FR"/>
        </w:rPr>
        <w:t xml:space="preserve">Sandrine ou Emmanuelle sur information des membres du réseau, à l’exception de l’espace </w:t>
      </w:r>
      <w:r w:rsidR="00604264">
        <w:rPr>
          <w:rFonts w:eastAsia="Times New Roman" w:cs="Times New Roman"/>
          <w:lang w:eastAsia="fr-FR"/>
        </w:rPr>
        <w:t>F</w:t>
      </w:r>
      <w:r>
        <w:rPr>
          <w:rFonts w:eastAsia="Times New Roman" w:cs="Times New Roman"/>
          <w:lang w:eastAsia="fr-FR"/>
        </w:rPr>
        <w:t>orum qui peut être alimenté par tous</w:t>
      </w:r>
      <w:r w:rsidR="0015141D" w:rsidRPr="00383E0F">
        <w:rPr>
          <w:rFonts w:eastAsia="Times New Roman" w:cs="Times New Roman"/>
          <w:lang w:eastAsia="fr-FR"/>
        </w:rPr>
        <w:t>.</w:t>
      </w:r>
    </w:p>
    <w:p w:rsidR="003226FE" w:rsidRDefault="003226FE" w:rsidP="00383E0F">
      <w:pPr>
        <w:spacing w:after="0" w:line="240" w:lineRule="auto"/>
        <w:ind w:left="708"/>
        <w:jc w:val="both"/>
        <w:rPr>
          <w:rFonts w:eastAsia="Times New Roman" w:cs="Times New Roman"/>
          <w:lang w:eastAsia="fr-FR"/>
        </w:rPr>
      </w:pPr>
    </w:p>
    <w:p w:rsidR="003226FE" w:rsidRPr="00383E0F" w:rsidRDefault="003226FE" w:rsidP="00383E0F">
      <w:pPr>
        <w:spacing w:after="0" w:line="240" w:lineRule="auto"/>
        <w:ind w:left="708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Le processus de veille pour maintenir les outils à jour est à formaliser entre les Régions et l’Etat. Sandrine propose de faire un mail régulièrement à Cécile Feyeux et à Marie-Claude</w:t>
      </w:r>
      <w:r w:rsidR="00604264">
        <w:rPr>
          <w:rFonts w:eastAsia="Times New Roman" w:cs="Times New Roman"/>
          <w:lang w:eastAsia="fr-FR"/>
        </w:rPr>
        <w:t xml:space="preserve"> Peisey-Delclos</w:t>
      </w:r>
      <w:r>
        <w:rPr>
          <w:rFonts w:eastAsia="Times New Roman" w:cs="Times New Roman"/>
          <w:lang w:eastAsia="fr-FR"/>
        </w:rPr>
        <w:t xml:space="preserve">, quand elle met à jour l’outil, suite à une session plénière régionale (soit environ 4 fois par an).  </w:t>
      </w:r>
    </w:p>
    <w:p w:rsidR="0015141D" w:rsidRDefault="00383E0F" w:rsidP="003226FE">
      <w:pPr>
        <w:pStyle w:val="Paragraphedeliste"/>
        <w:numPr>
          <w:ilvl w:val="0"/>
          <w:numId w:val="6"/>
        </w:numPr>
        <w:spacing w:before="240" w:after="120"/>
        <w:ind w:left="714" w:hanging="357"/>
        <w:contextualSpacing w:val="0"/>
        <w:jc w:val="both"/>
        <w:rPr>
          <w:b/>
        </w:rPr>
      </w:pPr>
      <w:r>
        <w:rPr>
          <w:b/>
        </w:rPr>
        <w:t>Formation de nouveaux arrivants dans le réseau</w:t>
      </w:r>
    </w:p>
    <w:p w:rsidR="00383E0F" w:rsidRDefault="00383E0F" w:rsidP="003226FE">
      <w:pPr>
        <w:pStyle w:val="Paragraphedeliste"/>
        <w:spacing w:before="120"/>
        <w:ind w:left="714"/>
        <w:contextualSpacing w:val="0"/>
        <w:jc w:val="both"/>
      </w:pPr>
      <w:r w:rsidRPr="00383E0F">
        <w:t>La question d’un parrainage de nouveaux membres du réseau sur le volet ingénierie financière</w:t>
      </w:r>
      <w:r w:rsidR="006D5180">
        <w:t xml:space="preserve"> est posée</w:t>
      </w:r>
      <w:r w:rsidRPr="00383E0F">
        <w:t>. Le groupe convient que les informations sur la plateforme étant suffi</w:t>
      </w:r>
      <w:r w:rsidR="006D5180">
        <w:t xml:space="preserve">samment claires, le parrainage n’est pas utile. </w:t>
      </w:r>
    </w:p>
    <w:p w:rsidR="005D04C4" w:rsidRPr="00EE01FC" w:rsidRDefault="00EE01FC" w:rsidP="003226FE">
      <w:pPr>
        <w:pStyle w:val="Paragraphedeliste"/>
        <w:numPr>
          <w:ilvl w:val="0"/>
          <w:numId w:val="6"/>
        </w:numPr>
        <w:spacing w:after="120"/>
        <w:ind w:left="714" w:hanging="357"/>
        <w:jc w:val="both"/>
        <w:rPr>
          <w:b/>
        </w:rPr>
      </w:pPr>
      <w:r>
        <w:rPr>
          <w:b/>
        </w:rPr>
        <w:t>Validation du d</w:t>
      </w:r>
      <w:r w:rsidR="008B0BAF">
        <w:rPr>
          <w:b/>
        </w:rPr>
        <w:t xml:space="preserve">ocument </w:t>
      </w:r>
      <w:r>
        <w:rPr>
          <w:b/>
        </w:rPr>
        <w:t>« </w:t>
      </w:r>
      <w:r w:rsidRPr="00EE01FC">
        <w:rPr>
          <w:rFonts w:cs="Arial"/>
          <w:b/>
          <w:color w:val="333333"/>
        </w:rPr>
        <w:t>Conseils pour construire un projet de portage public</w:t>
      </w:r>
      <w:r>
        <w:rPr>
          <w:rFonts w:cs="Arial"/>
          <w:b/>
          <w:color w:val="333333"/>
        </w:rPr>
        <w:t> »</w:t>
      </w:r>
    </w:p>
    <w:p w:rsidR="00914A9B" w:rsidRDefault="00B23206" w:rsidP="005E171B">
      <w:pPr>
        <w:spacing w:after="0" w:line="240" w:lineRule="auto"/>
        <w:ind w:left="708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Une</w:t>
      </w:r>
      <w:r w:rsidR="00EE01FC">
        <w:rPr>
          <w:rFonts w:eastAsia="Times New Roman" w:cs="Times New Roman"/>
          <w:lang w:eastAsia="fr-FR"/>
        </w:rPr>
        <w:t xml:space="preserve"> </w:t>
      </w:r>
      <w:r w:rsidR="00914A9B">
        <w:rPr>
          <w:rFonts w:eastAsia="Times New Roman" w:cs="Times New Roman"/>
          <w:lang w:eastAsia="fr-FR"/>
        </w:rPr>
        <w:t xml:space="preserve">fiche méthode </w:t>
      </w:r>
      <w:r>
        <w:rPr>
          <w:rFonts w:eastAsia="Times New Roman" w:cs="Times New Roman"/>
          <w:lang w:eastAsia="fr-FR"/>
        </w:rPr>
        <w:t xml:space="preserve">pour </w:t>
      </w:r>
      <w:r w:rsidR="00914A9B">
        <w:rPr>
          <w:rFonts w:eastAsia="Times New Roman" w:cs="Times New Roman"/>
          <w:lang w:eastAsia="fr-FR"/>
        </w:rPr>
        <w:t xml:space="preserve">aider les chefs de projet dans </w:t>
      </w:r>
      <w:r>
        <w:rPr>
          <w:rFonts w:eastAsia="Times New Roman" w:cs="Times New Roman"/>
          <w:lang w:eastAsia="fr-FR"/>
        </w:rPr>
        <w:t xml:space="preserve">la construction de projet de portage public a été proposée, suite aux réflexions du groupe réuni en décembre. </w:t>
      </w:r>
      <w:r w:rsidR="003226FE">
        <w:rPr>
          <w:rFonts w:eastAsia="Times New Roman" w:cs="Times New Roman"/>
          <w:lang w:eastAsia="fr-FR"/>
        </w:rPr>
        <w:t>Le document a vocation à appuyer les porteurs de projet public. Il</w:t>
      </w:r>
      <w:r>
        <w:rPr>
          <w:rFonts w:eastAsia="Times New Roman" w:cs="Times New Roman"/>
          <w:lang w:eastAsia="fr-FR"/>
        </w:rPr>
        <w:t xml:space="preserve"> est complémentaire </w:t>
      </w:r>
      <w:r w:rsidR="00D33C3B">
        <w:rPr>
          <w:rFonts w:eastAsia="Times New Roman" w:cs="Times New Roman"/>
          <w:lang w:eastAsia="fr-FR"/>
        </w:rPr>
        <w:t xml:space="preserve">à </w:t>
      </w:r>
      <w:r>
        <w:rPr>
          <w:rFonts w:eastAsia="Times New Roman" w:cs="Times New Roman"/>
          <w:lang w:eastAsia="fr-FR"/>
        </w:rPr>
        <w:t>cel</w:t>
      </w:r>
      <w:r w:rsidR="003226FE">
        <w:rPr>
          <w:rFonts w:eastAsia="Times New Roman" w:cs="Times New Roman"/>
          <w:lang w:eastAsia="fr-FR"/>
        </w:rPr>
        <w:t>ui</w:t>
      </w:r>
      <w:r>
        <w:rPr>
          <w:rFonts w:eastAsia="Times New Roman" w:cs="Times New Roman"/>
          <w:lang w:eastAsia="fr-FR"/>
        </w:rPr>
        <w:t xml:space="preserve"> du réseau rural PACA établi en 2016 (et qui vise plutôt les </w:t>
      </w:r>
      <w:r w:rsidR="00D33C3B">
        <w:rPr>
          <w:rFonts w:eastAsia="Times New Roman" w:cs="Times New Roman"/>
          <w:lang w:eastAsia="fr-FR"/>
        </w:rPr>
        <w:t>opérateurs</w:t>
      </w:r>
      <w:r>
        <w:rPr>
          <w:rFonts w:eastAsia="Times New Roman" w:cs="Times New Roman"/>
          <w:lang w:eastAsia="fr-FR"/>
        </w:rPr>
        <w:t xml:space="preserve"> privés)</w:t>
      </w:r>
      <w:r w:rsidR="00914A9B">
        <w:rPr>
          <w:rFonts w:eastAsia="Times New Roman" w:cs="Times New Roman"/>
          <w:lang w:eastAsia="fr-FR"/>
        </w:rPr>
        <w:t xml:space="preserve">. </w:t>
      </w:r>
      <w:r w:rsidR="005E171B">
        <w:rPr>
          <w:rFonts w:eastAsia="Times New Roman" w:cs="Times New Roman"/>
          <w:lang w:eastAsia="fr-FR"/>
        </w:rPr>
        <w:t xml:space="preserve">Le groupe en valide le contenu mais souhaite une présentation du document sous forme de notice / formulaire, afin d’en faciliter la lecture. </w:t>
      </w:r>
    </w:p>
    <w:p w:rsidR="00914A9B" w:rsidRDefault="00914A9B" w:rsidP="00FA6B28">
      <w:pPr>
        <w:spacing w:after="0" w:line="240" w:lineRule="auto"/>
        <w:ind w:left="851"/>
        <w:jc w:val="both"/>
        <w:rPr>
          <w:rFonts w:eastAsia="Times New Roman" w:cs="Times New Roman"/>
          <w:lang w:eastAsia="fr-FR"/>
        </w:rPr>
      </w:pPr>
    </w:p>
    <w:p w:rsidR="005D04C4" w:rsidRPr="00445877" w:rsidRDefault="00445877" w:rsidP="00FA6B28">
      <w:pPr>
        <w:pStyle w:val="Paragraphedeliste"/>
        <w:jc w:val="both"/>
        <w:rPr>
          <w:rFonts w:eastAsia="Times New Roman" w:cs="Times New Roman"/>
          <w:lang w:eastAsia="fr-FR"/>
        </w:rPr>
      </w:pPr>
      <w:r w:rsidRPr="00445877">
        <w:rPr>
          <w:rFonts w:eastAsia="Times New Roman" w:cs="Times New Roman"/>
          <w:lang w:eastAsia="fr-FR"/>
        </w:rPr>
        <w:t xml:space="preserve">Gaelle voit avec Emmanuelle, Sandrine et Maxime comment formater cela sur la plate-forme. </w:t>
      </w:r>
    </w:p>
    <w:p w:rsidR="00340F0C" w:rsidRDefault="00340F0C" w:rsidP="00FA6B28">
      <w:pPr>
        <w:pStyle w:val="Paragraphedeliste"/>
        <w:jc w:val="both"/>
        <w:rPr>
          <w:rFonts w:eastAsia="Times New Roman" w:cs="Times New Roman"/>
          <w:lang w:eastAsia="fr-FR"/>
        </w:rPr>
      </w:pPr>
    </w:p>
    <w:p w:rsidR="00445877" w:rsidRPr="00445877" w:rsidRDefault="00445877" w:rsidP="00FA6B28">
      <w:pPr>
        <w:pStyle w:val="Paragraphedeliste"/>
        <w:jc w:val="both"/>
        <w:rPr>
          <w:rFonts w:eastAsia="Times New Roman" w:cs="Times New Roman"/>
          <w:lang w:eastAsia="fr-FR"/>
        </w:rPr>
      </w:pPr>
      <w:r w:rsidRPr="00445877">
        <w:rPr>
          <w:rFonts w:eastAsia="Times New Roman" w:cs="Times New Roman"/>
          <w:lang w:eastAsia="fr-FR"/>
        </w:rPr>
        <w:t xml:space="preserve">Estelle propose de diffuser au groupe de travail sa fiche projet </w:t>
      </w:r>
      <w:r w:rsidR="00340F0C">
        <w:rPr>
          <w:rFonts w:eastAsia="Times New Roman" w:cs="Times New Roman"/>
          <w:lang w:eastAsia="fr-FR"/>
        </w:rPr>
        <w:t xml:space="preserve">qu’elle distribue aux porteurs sur son territoire. Les items de sa fiche et du document « Conseils » se recoupent. </w:t>
      </w:r>
    </w:p>
    <w:p w:rsidR="004C071E" w:rsidRPr="00545649" w:rsidRDefault="004C071E" w:rsidP="00FA6B28">
      <w:pPr>
        <w:pStyle w:val="Paragraphedeliste"/>
        <w:jc w:val="both"/>
        <w:rPr>
          <w:b/>
        </w:rPr>
      </w:pPr>
    </w:p>
    <w:p w:rsidR="00C043AD" w:rsidRDefault="00C043AD" w:rsidP="00FA6B28">
      <w:pPr>
        <w:pStyle w:val="Paragraphedeliste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Préparation du séminaire du Réseau EV </w:t>
      </w:r>
    </w:p>
    <w:p w:rsidR="00C043AD" w:rsidRDefault="00C043AD" w:rsidP="00C043AD">
      <w:pPr>
        <w:pStyle w:val="Paragraphedeliste"/>
        <w:spacing w:after="0" w:line="240" w:lineRule="auto"/>
        <w:ind w:left="851"/>
        <w:jc w:val="both"/>
        <w:rPr>
          <w:rFonts w:eastAsia="Times New Roman" w:cs="Times New Roman"/>
          <w:lang w:eastAsia="fr-FR"/>
        </w:rPr>
      </w:pPr>
    </w:p>
    <w:p w:rsidR="00545649" w:rsidRPr="00C043AD" w:rsidRDefault="00C043AD" w:rsidP="00C043AD">
      <w:pPr>
        <w:pStyle w:val="Paragraphedeliste"/>
        <w:spacing w:after="0" w:line="240" w:lineRule="auto"/>
        <w:ind w:left="851"/>
        <w:jc w:val="both"/>
        <w:rPr>
          <w:rFonts w:eastAsia="Times New Roman" w:cs="Times New Roman"/>
          <w:lang w:eastAsia="fr-FR"/>
        </w:rPr>
      </w:pPr>
      <w:r w:rsidRPr="00C043AD">
        <w:rPr>
          <w:rFonts w:eastAsia="Times New Roman" w:cs="Times New Roman"/>
          <w:lang w:eastAsia="fr-FR"/>
        </w:rPr>
        <w:t>A l’occasion du prochain séminaire du réseau à</w:t>
      </w:r>
      <w:r>
        <w:rPr>
          <w:rFonts w:eastAsia="Times New Roman" w:cs="Times New Roman"/>
          <w:lang w:eastAsia="fr-FR"/>
        </w:rPr>
        <w:t xml:space="preserve"> le 6 et 7 juin à</w:t>
      </w:r>
      <w:r w:rsidRPr="00C043AD">
        <w:rPr>
          <w:rFonts w:eastAsia="Times New Roman" w:cs="Times New Roman"/>
          <w:lang w:eastAsia="fr-FR"/>
        </w:rPr>
        <w:t xml:space="preserve"> Chamonix</w:t>
      </w:r>
      <w:r>
        <w:rPr>
          <w:rFonts w:eastAsia="Times New Roman" w:cs="Times New Roman"/>
          <w:lang w:eastAsia="fr-FR"/>
        </w:rPr>
        <w:t xml:space="preserve">, il est prévu que chaque groupe de travail présente ses travaux aux membres du réseau. </w:t>
      </w:r>
      <w:r w:rsidRPr="00C043AD">
        <w:rPr>
          <w:rFonts w:eastAsia="Times New Roman" w:cs="Times New Roman"/>
          <w:lang w:eastAsia="fr-FR"/>
        </w:rPr>
        <w:t xml:space="preserve"> </w:t>
      </w:r>
      <w:r>
        <w:rPr>
          <w:rFonts w:eastAsia="Times New Roman" w:cs="Times New Roman"/>
          <w:lang w:eastAsia="fr-FR"/>
        </w:rPr>
        <w:t xml:space="preserve">Les présentations se feront sous forme de tables tournantes, afin que chacun puisse profiter de tous les exposés. 4 tables sont prévues et donc 4 groupes réseau. </w:t>
      </w:r>
    </w:p>
    <w:p w:rsidR="00C043AD" w:rsidRDefault="00C043AD" w:rsidP="00340F0C">
      <w:pPr>
        <w:pStyle w:val="Paragraphedeliste"/>
        <w:spacing w:after="0" w:line="240" w:lineRule="auto"/>
        <w:jc w:val="both"/>
        <w:rPr>
          <w:rFonts w:eastAsia="Times New Roman" w:cs="Times New Roman"/>
          <w:lang w:eastAsia="fr-FR"/>
        </w:rPr>
      </w:pPr>
    </w:p>
    <w:p w:rsidR="00EE01FC" w:rsidRDefault="00C043AD" w:rsidP="00340F0C">
      <w:pPr>
        <w:pStyle w:val="Paragraphedeliste"/>
        <w:spacing w:after="0" w:line="240" w:lineRule="auto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Chaque membre du groupe lisibilité des fonds, au sein d’un groupe réseau, animera une présentation des outils d’ingénierie financière à partir de la plateforme. </w:t>
      </w:r>
    </w:p>
    <w:p w:rsidR="00EE01FC" w:rsidRDefault="00EE01FC" w:rsidP="00340F0C">
      <w:pPr>
        <w:pStyle w:val="Paragraphedeliste"/>
        <w:spacing w:after="0" w:line="240" w:lineRule="auto"/>
        <w:jc w:val="both"/>
        <w:rPr>
          <w:rFonts w:eastAsia="Times New Roman" w:cs="Times New Roman"/>
          <w:lang w:eastAsia="fr-FR"/>
        </w:rPr>
      </w:pPr>
    </w:p>
    <w:p w:rsidR="005D04C4" w:rsidRDefault="00C043AD" w:rsidP="00340F0C">
      <w:pPr>
        <w:pStyle w:val="Paragraphedeliste"/>
        <w:spacing w:after="0" w:line="240" w:lineRule="auto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Puis, il proposera quelques </w:t>
      </w:r>
      <w:r w:rsidR="00EE01FC">
        <w:rPr>
          <w:rFonts w:eastAsia="Times New Roman" w:cs="Times New Roman"/>
          <w:lang w:eastAsia="fr-FR"/>
        </w:rPr>
        <w:t xml:space="preserve">exemples </w:t>
      </w:r>
      <w:r>
        <w:rPr>
          <w:rFonts w:eastAsia="Times New Roman" w:cs="Times New Roman"/>
          <w:lang w:eastAsia="fr-FR"/>
        </w:rPr>
        <w:t>pratiques</w:t>
      </w:r>
      <w:r w:rsidR="00EF3801">
        <w:rPr>
          <w:rFonts w:eastAsia="Times New Roman" w:cs="Times New Roman"/>
          <w:lang w:eastAsia="fr-FR"/>
        </w:rPr>
        <w:t>, ou s’appuiera sur les questionnements des participants à l’atelier,</w:t>
      </w:r>
      <w:r>
        <w:rPr>
          <w:rFonts w:eastAsia="Times New Roman" w:cs="Times New Roman"/>
          <w:lang w:eastAsia="fr-FR"/>
        </w:rPr>
        <w:t xml:space="preserve"> pour faire découvrir les outils </w:t>
      </w:r>
      <w:r w:rsidR="003226FE">
        <w:rPr>
          <w:rFonts w:eastAsia="Times New Roman" w:cs="Times New Roman"/>
          <w:lang w:eastAsia="fr-FR"/>
        </w:rPr>
        <w:t>de type</w:t>
      </w:r>
      <w:r w:rsidR="00EF3801">
        <w:rPr>
          <w:rFonts w:eastAsia="Times New Roman" w:cs="Times New Roman"/>
          <w:lang w:eastAsia="fr-FR"/>
        </w:rPr>
        <w:t xml:space="preserve"> </w:t>
      </w:r>
      <w:r>
        <w:rPr>
          <w:rFonts w:eastAsia="Times New Roman" w:cs="Times New Roman"/>
          <w:lang w:eastAsia="fr-FR"/>
        </w:rPr>
        <w:t xml:space="preserve">: </w:t>
      </w:r>
    </w:p>
    <w:p w:rsidR="00C043AD" w:rsidRDefault="00C043AD" w:rsidP="00340F0C">
      <w:pPr>
        <w:pStyle w:val="Paragraphedeliste"/>
        <w:numPr>
          <w:ilvl w:val="1"/>
          <w:numId w:val="12"/>
        </w:numPr>
        <w:spacing w:after="0" w:line="240" w:lineRule="auto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Qui puis-je contacter au </w:t>
      </w:r>
      <w:r w:rsidR="00604264">
        <w:rPr>
          <w:rFonts w:eastAsia="Times New Roman" w:cs="Times New Roman"/>
          <w:lang w:eastAsia="fr-FR"/>
        </w:rPr>
        <w:t>C</w:t>
      </w:r>
      <w:r>
        <w:rPr>
          <w:rFonts w:eastAsia="Times New Roman" w:cs="Times New Roman"/>
          <w:lang w:eastAsia="fr-FR"/>
        </w:rPr>
        <w:t xml:space="preserve">onseil départemental sur les espaces valléens sur les aides potentielles ? </w:t>
      </w:r>
    </w:p>
    <w:p w:rsidR="00EE01FC" w:rsidRDefault="00C043AD" w:rsidP="00340F0C">
      <w:pPr>
        <w:pStyle w:val="Paragraphedeliste"/>
        <w:numPr>
          <w:ilvl w:val="1"/>
          <w:numId w:val="12"/>
        </w:numPr>
        <w:spacing w:after="0" w:line="240" w:lineRule="auto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Quelles </w:t>
      </w:r>
      <w:r w:rsidR="00EE01FC">
        <w:rPr>
          <w:rFonts w:eastAsia="Times New Roman" w:cs="Times New Roman"/>
          <w:lang w:eastAsia="fr-FR"/>
        </w:rPr>
        <w:t>pistes</w:t>
      </w:r>
      <w:r>
        <w:rPr>
          <w:rFonts w:eastAsia="Times New Roman" w:cs="Times New Roman"/>
          <w:lang w:eastAsia="fr-FR"/>
        </w:rPr>
        <w:t xml:space="preserve"> </w:t>
      </w:r>
      <w:r w:rsidR="00EE01FC">
        <w:rPr>
          <w:rFonts w:eastAsia="Times New Roman" w:cs="Times New Roman"/>
          <w:lang w:eastAsia="fr-FR"/>
        </w:rPr>
        <w:t xml:space="preserve">de financement pour le développement de la mobilité en Région Sud ? </w:t>
      </w:r>
    </w:p>
    <w:p w:rsidR="00C043AD" w:rsidRDefault="00C043AD" w:rsidP="00340F0C">
      <w:pPr>
        <w:pStyle w:val="Paragraphedeliste"/>
        <w:numPr>
          <w:ilvl w:val="1"/>
          <w:numId w:val="12"/>
        </w:numPr>
        <w:spacing w:after="0" w:line="240" w:lineRule="auto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 </w:t>
      </w:r>
      <w:r w:rsidR="00EE01FC">
        <w:rPr>
          <w:rFonts w:eastAsia="Times New Roman" w:cs="Times New Roman"/>
          <w:lang w:eastAsia="fr-FR"/>
        </w:rPr>
        <w:t xml:space="preserve">Qu’est-ce que la CIMA ? </w:t>
      </w:r>
    </w:p>
    <w:p w:rsidR="00EE01FC" w:rsidRDefault="00EE01FC" w:rsidP="00340F0C">
      <w:pPr>
        <w:pStyle w:val="Paragraphedeliste"/>
        <w:numPr>
          <w:ilvl w:val="1"/>
          <w:numId w:val="12"/>
        </w:numPr>
        <w:spacing w:after="0" w:line="240" w:lineRule="auto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Où déposer son dossier de subvention FNADT CIMA ? </w:t>
      </w:r>
    </w:p>
    <w:p w:rsidR="00EE01FC" w:rsidRDefault="00EE01FC" w:rsidP="00340F0C">
      <w:pPr>
        <w:spacing w:after="0" w:line="240" w:lineRule="auto"/>
        <w:ind w:left="720"/>
        <w:jc w:val="both"/>
        <w:rPr>
          <w:rFonts w:eastAsia="Times New Roman" w:cs="Times New Roman"/>
          <w:lang w:eastAsia="fr-FR"/>
        </w:rPr>
      </w:pPr>
    </w:p>
    <w:p w:rsidR="00EE01FC" w:rsidRDefault="00EE01FC" w:rsidP="00340F0C">
      <w:pPr>
        <w:spacing w:after="0" w:line="240" w:lineRule="auto"/>
        <w:ind w:left="720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Chaque membre du réseau sera invité à s’exprimer afin de savoir si les outils conviennent et/ou si des besoins subsistent dans le domaine de l’ingénierie financière. </w:t>
      </w:r>
    </w:p>
    <w:p w:rsidR="00EE01FC" w:rsidRDefault="00EE01FC" w:rsidP="00340F0C">
      <w:pPr>
        <w:spacing w:after="0" w:line="240" w:lineRule="auto"/>
        <w:ind w:left="720"/>
        <w:jc w:val="both"/>
        <w:rPr>
          <w:rFonts w:eastAsia="Times New Roman" w:cs="Times New Roman"/>
          <w:lang w:eastAsia="fr-FR"/>
        </w:rPr>
      </w:pPr>
    </w:p>
    <w:p w:rsidR="00EE01FC" w:rsidRPr="00EE01FC" w:rsidRDefault="00EE01FC" w:rsidP="00340F0C">
      <w:pPr>
        <w:spacing w:after="0" w:line="240" w:lineRule="auto"/>
        <w:ind w:left="720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Gaelle prépare une petit</w:t>
      </w:r>
      <w:r w:rsidR="003226FE">
        <w:rPr>
          <w:rFonts w:eastAsia="Times New Roman" w:cs="Times New Roman"/>
          <w:lang w:eastAsia="fr-FR"/>
        </w:rPr>
        <w:t>e</w:t>
      </w:r>
      <w:r>
        <w:rPr>
          <w:rFonts w:eastAsia="Times New Roman" w:cs="Times New Roman"/>
          <w:lang w:eastAsia="fr-FR"/>
        </w:rPr>
        <w:t xml:space="preserve"> fiche méthode afin que la présentation des outils soit homogène d’un groupe réseau à l’autre sur ce sujet. </w:t>
      </w:r>
    </w:p>
    <w:p w:rsidR="0037353B" w:rsidRDefault="0037353B" w:rsidP="00FA6B28">
      <w:pPr>
        <w:spacing w:after="0" w:line="240" w:lineRule="auto"/>
        <w:jc w:val="both"/>
        <w:rPr>
          <w:rFonts w:eastAsia="Times New Roman" w:cs="Times New Roman"/>
          <w:lang w:eastAsia="fr-FR"/>
        </w:rPr>
      </w:pPr>
    </w:p>
    <w:p w:rsidR="00C043AD" w:rsidRDefault="00C043AD" w:rsidP="00C043AD">
      <w:pPr>
        <w:pStyle w:val="Paragraphedeliste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Suite du groupe </w:t>
      </w:r>
      <w:r w:rsidR="00604264">
        <w:rPr>
          <w:b/>
        </w:rPr>
        <w:t>L</w:t>
      </w:r>
      <w:r>
        <w:rPr>
          <w:b/>
        </w:rPr>
        <w:t>isibilité des fonds</w:t>
      </w:r>
    </w:p>
    <w:p w:rsidR="00C043AD" w:rsidRPr="00C1354D" w:rsidRDefault="00EE01FC" w:rsidP="00C043AD">
      <w:pPr>
        <w:spacing w:after="0" w:line="240" w:lineRule="auto"/>
        <w:ind w:left="720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Sous réserve que les membres du réseau n’aient pas d’autres besoins, l</w:t>
      </w:r>
      <w:r w:rsidR="00C043AD">
        <w:rPr>
          <w:rFonts w:eastAsia="Times New Roman" w:cs="Times New Roman"/>
          <w:lang w:eastAsia="fr-FR"/>
        </w:rPr>
        <w:t>e groupe de travail</w:t>
      </w:r>
      <w:r>
        <w:rPr>
          <w:rFonts w:eastAsia="Times New Roman" w:cs="Times New Roman"/>
          <w:lang w:eastAsia="fr-FR"/>
        </w:rPr>
        <w:t xml:space="preserve"> est mis en sommeil à ce stade, dans la mesure où les objectifs fixés au départ sont atteints. </w:t>
      </w:r>
    </w:p>
    <w:sectPr w:rsidR="00C043AD" w:rsidRPr="00C1354D" w:rsidSect="00C135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822" w:rsidRDefault="00D37822" w:rsidP="00977793">
      <w:pPr>
        <w:spacing w:after="0" w:line="240" w:lineRule="auto"/>
      </w:pPr>
      <w:r>
        <w:separator/>
      </w:r>
    </w:p>
  </w:endnote>
  <w:endnote w:type="continuationSeparator" w:id="0">
    <w:p w:rsidR="00D37822" w:rsidRDefault="00D37822" w:rsidP="0097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553" w:rsidRDefault="00AE05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12102"/>
      <w:docPartObj>
        <w:docPartGallery w:val="Page Numbers (Bottom of Page)"/>
        <w:docPartUnique/>
      </w:docPartObj>
    </w:sdtPr>
    <w:sdtEndPr/>
    <w:sdtContent>
      <w:p w:rsidR="00AE0553" w:rsidRDefault="00DF0A78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918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0553" w:rsidRDefault="00AE055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553" w:rsidRDefault="00AE05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822" w:rsidRDefault="00D37822" w:rsidP="00977793">
      <w:pPr>
        <w:spacing w:after="0" w:line="240" w:lineRule="auto"/>
      </w:pPr>
      <w:r>
        <w:separator/>
      </w:r>
    </w:p>
  </w:footnote>
  <w:footnote w:type="continuationSeparator" w:id="0">
    <w:p w:rsidR="00D37822" w:rsidRDefault="00D37822" w:rsidP="00977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553" w:rsidRDefault="00AE05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553" w:rsidRDefault="00AE055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553" w:rsidRDefault="00AE05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F425A"/>
    <w:multiLevelType w:val="hybridMultilevel"/>
    <w:tmpl w:val="16ECAA1C"/>
    <w:lvl w:ilvl="0" w:tplc="D2D6E54C">
      <w:start w:val="19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2182982"/>
    <w:multiLevelType w:val="hybridMultilevel"/>
    <w:tmpl w:val="7272E430"/>
    <w:lvl w:ilvl="0" w:tplc="4246E64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C57B5"/>
    <w:multiLevelType w:val="multilevel"/>
    <w:tmpl w:val="2200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E769C6"/>
    <w:multiLevelType w:val="hybridMultilevel"/>
    <w:tmpl w:val="25963F7E"/>
    <w:lvl w:ilvl="0" w:tplc="10B0998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2220B"/>
    <w:multiLevelType w:val="hybridMultilevel"/>
    <w:tmpl w:val="827E91E4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B4912C5"/>
    <w:multiLevelType w:val="hybridMultilevel"/>
    <w:tmpl w:val="95A45D98"/>
    <w:lvl w:ilvl="0" w:tplc="10B0998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F5D88"/>
    <w:multiLevelType w:val="hybridMultilevel"/>
    <w:tmpl w:val="F7D433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92119"/>
    <w:multiLevelType w:val="hybridMultilevel"/>
    <w:tmpl w:val="C6369D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02F9C"/>
    <w:multiLevelType w:val="hybridMultilevel"/>
    <w:tmpl w:val="E984EBFE"/>
    <w:lvl w:ilvl="0" w:tplc="10B0998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B4C60"/>
    <w:multiLevelType w:val="multilevel"/>
    <w:tmpl w:val="ABEC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C46A93"/>
    <w:multiLevelType w:val="hybridMultilevel"/>
    <w:tmpl w:val="093A4592"/>
    <w:lvl w:ilvl="0" w:tplc="DCE01B70">
      <w:start w:val="12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A696AF2"/>
    <w:multiLevelType w:val="multilevel"/>
    <w:tmpl w:val="3952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861891"/>
    <w:multiLevelType w:val="hybridMultilevel"/>
    <w:tmpl w:val="6B343716"/>
    <w:lvl w:ilvl="0" w:tplc="67AEEA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pacing w:val="12"/>
        <w:kern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653BE"/>
    <w:multiLevelType w:val="hybridMultilevel"/>
    <w:tmpl w:val="0B948D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8"/>
  </w:num>
  <w:num w:numId="5">
    <w:abstractNumId w:val="0"/>
  </w:num>
  <w:num w:numId="6">
    <w:abstractNumId w:val="12"/>
  </w:num>
  <w:num w:numId="7">
    <w:abstractNumId w:val="1"/>
  </w:num>
  <w:num w:numId="8">
    <w:abstractNumId w:val="6"/>
  </w:num>
  <w:num w:numId="9">
    <w:abstractNumId w:val="13"/>
  </w:num>
  <w:num w:numId="10">
    <w:abstractNumId w:val="4"/>
  </w:num>
  <w:num w:numId="11">
    <w:abstractNumId w:val="7"/>
  </w:num>
  <w:num w:numId="12">
    <w:abstractNumId w:val="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54D"/>
    <w:rsid w:val="000B6C5D"/>
    <w:rsid w:val="000E3359"/>
    <w:rsid w:val="001438A0"/>
    <w:rsid w:val="0015141D"/>
    <w:rsid w:val="00181165"/>
    <w:rsid w:val="001B2C0D"/>
    <w:rsid w:val="001B3FF2"/>
    <w:rsid w:val="002449D3"/>
    <w:rsid w:val="002C42A4"/>
    <w:rsid w:val="00301D79"/>
    <w:rsid w:val="00316C3E"/>
    <w:rsid w:val="003226FE"/>
    <w:rsid w:val="00340F0C"/>
    <w:rsid w:val="00361E25"/>
    <w:rsid w:val="0037353B"/>
    <w:rsid w:val="00383E0F"/>
    <w:rsid w:val="003918B1"/>
    <w:rsid w:val="003B513E"/>
    <w:rsid w:val="003F5DC7"/>
    <w:rsid w:val="00401717"/>
    <w:rsid w:val="0044266B"/>
    <w:rsid w:val="00445877"/>
    <w:rsid w:val="00450B47"/>
    <w:rsid w:val="00451CE5"/>
    <w:rsid w:val="00490577"/>
    <w:rsid w:val="004B6E18"/>
    <w:rsid w:val="004C071E"/>
    <w:rsid w:val="004C5943"/>
    <w:rsid w:val="004D0230"/>
    <w:rsid w:val="00525B1C"/>
    <w:rsid w:val="00545649"/>
    <w:rsid w:val="005A4327"/>
    <w:rsid w:val="005D04C4"/>
    <w:rsid w:val="005E171B"/>
    <w:rsid w:val="00604264"/>
    <w:rsid w:val="0060622B"/>
    <w:rsid w:val="00653705"/>
    <w:rsid w:val="00657920"/>
    <w:rsid w:val="0066430C"/>
    <w:rsid w:val="006A129B"/>
    <w:rsid w:val="006D5180"/>
    <w:rsid w:val="006E2677"/>
    <w:rsid w:val="00732D0C"/>
    <w:rsid w:val="00777F94"/>
    <w:rsid w:val="00813B44"/>
    <w:rsid w:val="008440E4"/>
    <w:rsid w:val="00881BF7"/>
    <w:rsid w:val="008954A2"/>
    <w:rsid w:val="008B0BAF"/>
    <w:rsid w:val="008C1081"/>
    <w:rsid w:val="00905144"/>
    <w:rsid w:val="00914A9B"/>
    <w:rsid w:val="00932886"/>
    <w:rsid w:val="00977793"/>
    <w:rsid w:val="0099549F"/>
    <w:rsid w:val="00A441E8"/>
    <w:rsid w:val="00A52FB2"/>
    <w:rsid w:val="00A851E0"/>
    <w:rsid w:val="00AE0553"/>
    <w:rsid w:val="00AE6548"/>
    <w:rsid w:val="00B23206"/>
    <w:rsid w:val="00B27A98"/>
    <w:rsid w:val="00B53FFE"/>
    <w:rsid w:val="00BF6BB9"/>
    <w:rsid w:val="00C043AD"/>
    <w:rsid w:val="00C105C6"/>
    <w:rsid w:val="00C1354D"/>
    <w:rsid w:val="00C26309"/>
    <w:rsid w:val="00C40506"/>
    <w:rsid w:val="00C40DAD"/>
    <w:rsid w:val="00D33C3B"/>
    <w:rsid w:val="00D37822"/>
    <w:rsid w:val="00D51AC7"/>
    <w:rsid w:val="00D70851"/>
    <w:rsid w:val="00DA2DE2"/>
    <w:rsid w:val="00DA473D"/>
    <w:rsid w:val="00DE7299"/>
    <w:rsid w:val="00DF05C3"/>
    <w:rsid w:val="00DF0A78"/>
    <w:rsid w:val="00E9522E"/>
    <w:rsid w:val="00EA7B4A"/>
    <w:rsid w:val="00EB1D83"/>
    <w:rsid w:val="00EE01FC"/>
    <w:rsid w:val="00EF3801"/>
    <w:rsid w:val="00F72F31"/>
    <w:rsid w:val="00F8000C"/>
    <w:rsid w:val="00FA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800C9-B78B-4DC2-BDBA-D07D43AA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4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a-39z79zz88zduuz67zz75zz71z0z82zz90zkjc">
    <w:name w:val="author-a-39z79zz88zduuz67zz75zz71z0z82zz90zkjc"/>
    <w:basedOn w:val="Policepardfaut"/>
    <w:rsid w:val="00C1354D"/>
  </w:style>
  <w:style w:type="character" w:customStyle="1" w:styleId="author-a-z73zfz78zmsz122z6z80zjreoz72zz67zz77zz67z">
    <w:name w:val="author-a-z73zfz78zmsz122z6z80zjreoz72zz67zz77zz67z"/>
    <w:basedOn w:val="Policepardfaut"/>
    <w:rsid w:val="00C1354D"/>
  </w:style>
  <w:style w:type="paragraph" w:styleId="Paragraphedeliste">
    <w:name w:val="List Paragraph"/>
    <w:basedOn w:val="Normal"/>
    <w:uiPriority w:val="34"/>
    <w:qFormat/>
    <w:rsid w:val="008C10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7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77793"/>
  </w:style>
  <w:style w:type="paragraph" w:styleId="Pieddepage">
    <w:name w:val="footer"/>
    <w:basedOn w:val="Normal"/>
    <w:link w:val="PieddepageCar"/>
    <w:uiPriority w:val="99"/>
    <w:unhideWhenUsed/>
    <w:rsid w:val="0097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7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5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3493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Bloa</dc:creator>
  <cp:keywords/>
  <dc:description/>
  <cp:lastModifiedBy>GUILLE Sandrine</cp:lastModifiedBy>
  <cp:revision>2</cp:revision>
  <cp:lastPrinted>2018-12-13T13:03:00Z</cp:lastPrinted>
  <dcterms:created xsi:type="dcterms:W3CDTF">2019-06-05T11:47:00Z</dcterms:created>
  <dcterms:modified xsi:type="dcterms:W3CDTF">2019-06-05T11:47:00Z</dcterms:modified>
</cp:coreProperties>
</file>